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1E02" w:rsidRDefault="00DC1E02">
      <w:pPr>
        <w:jc w:val="left"/>
      </w:pPr>
    </w:p>
    <w:tbl>
      <w:tblPr>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5D2FF3" w:rsidRPr="00375A5D" w:rsidTr="007B4333">
        <w:tc>
          <w:tcPr>
            <w:tcW w:w="10800" w:type="dxa"/>
            <w:gridSpan w:val="2"/>
            <w:tcMar>
              <w:top w:w="100" w:type="dxa"/>
              <w:left w:w="100" w:type="dxa"/>
              <w:bottom w:w="100" w:type="dxa"/>
              <w:right w:w="100" w:type="dxa"/>
            </w:tcMar>
            <w:vAlign w:val="center"/>
          </w:tcPr>
          <w:p w:rsidR="005D2FF3" w:rsidRPr="00375A5D" w:rsidRDefault="005D2FF3" w:rsidP="009828D3">
            <w:pPr>
              <w:jc w:val="both"/>
              <w:rPr>
                <w:rFonts w:ascii="Calibri" w:eastAsia="Calibri" w:hAnsi="Calibri" w:cs="Calibri"/>
              </w:rPr>
            </w:pPr>
            <w:r>
              <w:rPr>
                <w:rFonts w:ascii="Calibri" w:eastAsia="Calibri" w:hAnsi="Calibri" w:cs="Calibri"/>
                <w:b/>
                <w:sz w:val="32"/>
              </w:rPr>
              <w:t>Year 8 Autumn 1 Lesson 1</w:t>
            </w:r>
            <w:r w:rsidR="009828D3">
              <w:rPr>
                <w:rFonts w:ascii="Calibri" w:eastAsia="Calibri" w:hAnsi="Calibri" w:cs="Calibri"/>
                <w:b/>
                <w:sz w:val="32"/>
              </w:rPr>
              <w:t>7</w:t>
            </w:r>
            <w:r>
              <w:rPr>
                <w:rFonts w:ascii="Calibri" w:eastAsia="Calibri" w:hAnsi="Calibri" w:cs="Calibri"/>
                <w:b/>
                <w:sz w:val="32"/>
              </w:rPr>
              <w:t xml:space="preserve">: </w:t>
            </w:r>
            <w:r w:rsidR="009828D3">
              <w:rPr>
                <w:rFonts w:ascii="Calibri" w:eastAsia="Calibri" w:hAnsi="Calibri" w:cs="Calibri"/>
                <w:b/>
                <w:sz w:val="32"/>
              </w:rPr>
              <w:t>Repeated percentage change</w:t>
            </w:r>
            <w:bookmarkStart w:id="0" w:name="_GoBack"/>
            <w:bookmarkEnd w:id="0"/>
          </w:p>
        </w:tc>
      </w:tr>
      <w:tr w:rsidR="005D2FF3" w:rsidRPr="00375A5D" w:rsidTr="007B4333">
        <w:tc>
          <w:tcPr>
            <w:tcW w:w="1560" w:type="dxa"/>
            <w:tcMar>
              <w:top w:w="100" w:type="dxa"/>
              <w:left w:w="100" w:type="dxa"/>
              <w:bottom w:w="100" w:type="dxa"/>
              <w:right w:w="100" w:type="dxa"/>
            </w:tcMar>
            <w:vAlign w:val="center"/>
          </w:tcPr>
          <w:p w:rsidR="005D2FF3" w:rsidRPr="00375A5D" w:rsidRDefault="005D2FF3" w:rsidP="007B4333">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5D2FF3" w:rsidRPr="005659BB" w:rsidRDefault="005D2FF3" w:rsidP="007B4333">
            <w:pPr>
              <w:jc w:val="both"/>
              <w:rPr>
                <w:rFonts w:ascii="Calibri" w:eastAsia="Calibri" w:hAnsi="Calibri" w:cs="Calibri"/>
                <w:sz w:val="22"/>
              </w:rPr>
            </w:pPr>
            <w:r>
              <w:rPr>
                <w:rFonts w:ascii="Calibri" w:eastAsia="Calibri" w:hAnsi="Calibri" w:cs="Calibri"/>
                <w:sz w:val="20"/>
                <w:szCs w:val="20"/>
              </w:rPr>
              <w:t>Use multipliers to calculate repeated percentage change</w:t>
            </w:r>
          </w:p>
        </w:tc>
      </w:tr>
      <w:tr w:rsidR="005D2FF3" w:rsidRPr="00375A5D" w:rsidTr="007B4333">
        <w:tc>
          <w:tcPr>
            <w:tcW w:w="1560" w:type="dxa"/>
            <w:tcMar>
              <w:top w:w="100" w:type="dxa"/>
              <w:left w:w="100" w:type="dxa"/>
              <w:bottom w:w="100" w:type="dxa"/>
              <w:right w:w="100" w:type="dxa"/>
            </w:tcMar>
            <w:vAlign w:val="center"/>
          </w:tcPr>
          <w:p w:rsidR="005D2FF3" w:rsidRPr="00375A5D" w:rsidRDefault="005D2FF3" w:rsidP="007B4333">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5D2FF3" w:rsidRPr="005659BB" w:rsidRDefault="005D2FF3" w:rsidP="007B4333">
            <w:pPr>
              <w:jc w:val="both"/>
              <w:rPr>
                <w:sz w:val="22"/>
              </w:rPr>
            </w:pPr>
            <w:r>
              <w:rPr>
                <w:rFonts w:asciiTheme="minorHAnsi" w:hAnsiTheme="minorHAnsi"/>
                <w:sz w:val="20"/>
              </w:rPr>
              <w:t>A common misconception is that to reduce an amount by 20% twice is the same as reducing an amount by 40%. The start of this lesson addresses that misconception. The lesson then moves on to how to reduce or increase an amount by a repeated increase. This will be extended later in the school to exponential growth and decay.</w:t>
            </w:r>
          </w:p>
        </w:tc>
      </w:tr>
      <w:tr w:rsidR="005D2FF3" w:rsidRPr="00375A5D" w:rsidTr="007B4333">
        <w:tc>
          <w:tcPr>
            <w:tcW w:w="1560" w:type="dxa"/>
            <w:tcMar>
              <w:top w:w="100" w:type="dxa"/>
              <w:left w:w="100" w:type="dxa"/>
              <w:bottom w:w="100" w:type="dxa"/>
              <w:right w:w="100" w:type="dxa"/>
            </w:tcMar>
            <w:vAlign w:val="center"/>
          </w:tcPr>
          <w:p w:rsidR="005D2FF3" w:rsidRPr="00375A5D" w:rsidRDefault="005D2FF3" w:rsidP="007B4333">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5D2FF3" w:rsidRDefault="005D2FF3" w:rsidP="005D2FF3">
            <w:pPr>
              <w:jc w:val="left"/>
            </w:pPr>
            <w:proofErr w:type="spellStart"/>
            <w:r>
              <w:rPr>
                <w:rFonts w:ascii="Calibri" w:eastAsia="Calibri" w:hAnsi="Calibri" w:cs="Calibri"/>
                <w:color w:val="1155CC"/>
                <w:sz w:val="20"/>
                <w:szCs w:val="20"/>
                <w:u w:val="single"/>
              </w:rPr>
              <w:t>Powerpoint</w:t>
            </w:r>
            <w:proofErr w:type="spellEnd"/>
          </w:p>
          <w:p w:rsidR="005D2FF3" w:rsidRDefault="005D2FF3" w:rsidP="005D2FF3">
            <w:pPr>
              <w:jc w:val="left"/>
            </w:pPr>
            <w:r>
              <w:rPr>
                <w:rFonts w:ascii="Calibri" w:eastAsia="Calibri" w:hAnsi="Calibri" w:cs="Calibri"/>
                <w:color w:val="1155CC"/>
                <w:sz w:val="20"/>
                <w:szCs w:val="20"/>
                <w:u w:val="single"/>
              </w:rPr>
              <w:t>25% Worksheet</w:t>
            </w:r>
          </w:p>
          <w:p w:rsidR="005D2FF3" w:rsidRPr="00375A5D" w:rsidRDefault="005D2FF3" w:rsidP="005D2FF3">
            <w:pPr>
              <w:jc w:val="left"/>
            </w:pPr>
            <w:r>
              <w:rPr>
                <w:rFonts w:ascii="Calibri" w:eastAsia="Calibri" w:hAnsi="Calibri" w:cs="Calibri"/>
                <w:color w:val="1155CC"/>
                <w:sz w:val="20"/>
                <w:szCs w:val="20"/>
                <w:u w:val="single"/>
              </w:rPr>
              <w:t>Extra worksheet</w:t>
            </w:r>
          </w:p>
        </w:tc>
      </w:tr>
    </w:tbl>
    <w:p w:rsidR="00DC1E02" w:rsidRDefault="00DC1E02" w:rsidP="005D2FF3">
      <w:pPr>
        <w:tabs>
          <w:tab w:val="left" w:pos="2235"/>
        </w:tabs>
        <w:jc w:val="left"/>
      </w:pPr>
    </w:p>
    <w:p w:rsidR="00DC1E02" w:rsidRDefault="00DC1E02">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DC1E02">
        <w:trPr>
          <w:jc w:val="center"/>
        </w:trPr>
        <w:tc>
          <w:tcPr>
            <w:tcW w:w="10755" w:type="dxa"/>
            <w:gridSpan w:val="2"/>
            <w:tcBorders>
              <w:bottom w:val="single" w:sz="4" w:space="0" w:color="000000"/>
            </w:tcBorders>
          </w:tcPr>
          <w:p w:rsidR="00DC1E02" w:rsidRDefault="00416B4D">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DC1E02" w:rsidRDefault="00416B4D">
            <w:pPr>
              <w:contextualSpacing w:val="0"/>
              <w:jc w:val="left"/>
            </w:pPr>
            <w:r>
              <w:rPr>
                <w:rFonts w:ascii="Calibri" w:eastAsia="Calibri" w:hAnsi="Calibri" w:cs="Calibri"/>
                <w:sz w:val="20"/>
                <w:szCs w:val="20"/>
              </w:rPr>
              <w:t>Give out 25% discount sheet for students to answer independently for 10 minutes. They should work on the sheet. It doesn’t matte</w:t>
            </w:r>
            <w:r>
              <w:rPr>
                <w:rFonts w:ascii="Calibri" w:eastAsia="Calibri" w:hAnsi="Calibri" w:cs="Calibri"/>
                <w:sz w:val="20"/>
                <w:szCs w:val="20"/>
              </w:rPr>
              <w:t>r if they don’t work it out, but they should spend the time thinking about the problem.</w:t>
            </w:r>
          </w:p>
          <w:p w:rsidR="00DC1E02" w:rsidRDefault="00DC1E02">
            <w:pPr>
              <w:contextualSpacing w:val="0"/>
              <w:jc w:val="left"/>
            </w:pPr>
          </w:p>
        </w:tc>
      </w:tr>
      <w:tr w:rsidR="00DC1E02">
        <w:trPr>
          <w:jc w:val="center"/>
        </w:trPr>
        <w:tc>
          <w:tcPr>
            <w:tcW w:w="1920" w:type="dxa"/>
            <w:shd w:val="clear" w:color="auto" w:fill="C0C0C0"/>
          </w:tcPr>
          <w:p w:rsidR="00DC1E02" w:rsidRDefault="00416B4D">
            <w:pPr>
              <w:contextualSpacing w:val="0"/>
            </w:pPr>
            <w:r>
              <w:rPr>
                <w:rFonts w:ascii="Calibri" w:eastAsia="Calibri" w:hAnsi="Calibri" w:cs="Calibri"/>
                <w:b/>
                <w:sz w:val="20"/>
                <w:szCs w:val="20"/>
              </w:rPr>
              <w:t>Little progress</w:t>
            </w:r>
          </w:p>
        </w:tc>
        <w:tc>
          <w:tcPr>
            <w:tcW w:w="8835" w:type="dxa"/>
            <w:shd w:val="clear" w:color="auto" w:fill="C0C0C0"/>
          </w:tcPr>
          <w:p w:rsidR="00DC1E02" w:rsidRDefault="00416B4D">
            <w:pPr>
              <w:contextualSpacing w:val="0"/>
              <w:jc w:val="left"/>
            </w:pPr>
            <w:r>
              <w:rPr>
                <w:rFonts w:ascii="Calibri" w:eastAsia="Calibri" w:hAnsi="Calibri" w:cs="Calibri"/>
                <w:sz w:val="20"/>
                <w:szCs w:val="20"/>
              </w:rPr>
              <w:t>Think that 4 25% decreases will result in £0.</w:t>
            </w:r>
          </w:p>
          <w:p w:rsidR="00DC1E02" w:rsidRDefault="00DC1E02">
            <w:pPr>
              <w:contextualSpacing w:val="0"/>
              <w:jc w:val="left"/>
            </w:pPr>
          </w:p>
        </w:tc>
      </w:tr>
      <w:tr w:rsidR="00DC1E02">
        <w:trPr>
          <w:jc w:val="center"/>
        </w:trPr>
        <w:tc>
          <w:tcPr>
            <w:tcW w:w="1920" w:type="dxa"/>
            <w:tcBorders>
              <w:bottom w:val="single" w:sz="4" w:space="0" w:color="000000"/>
            </w:tcBorders>
          </w:tcPr>
          <w:p w:rsidR="00DC1E02" w:rsidRDefault="00416B4D">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DC1E02" w:rsidRDefault="00416B4D">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How much will did the jacket cost after the first decrease?</w:t>
            </w:r>
          </w:p>
          <w:p w:rsidR="00DC1E02" w:rsidRDefault="00416B4D">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How can you find the next discount?</w:t>
            </w:r>
          </w:p>
        </w:tc>
      </w:tr>
      <w:tr w:rsidR="00DC1E02">
        <w:trPr>
          <w:jc w:val="center"/>
        </w:trPr>
        <w:tc>
          <w:tcPr>
            <w:tcW w:w="1920" w:type="dxa"/>
            <w:shd w:val="clear" w:color="auto" w:fill="C0C0C0"/>
          </w:tcPr>
          <w:p w:rsidR="00DC1E02" w:rsidRDefault="00416B4D">
            <w:pPr>
              <w:contextualSpacing w:val="0"/>
            </w:pPr>
            <w:r>
              <w:rPr>
                <w:rFonts w:ascii="Calibri" w:eastAsia="Calibri" w:hAnsi="Calibri" w:cs="Calibri"/>
                <w:b/>
                <w:sz w:val="20"/>
                <w:szCs w:val="20"/>
              </w:rPr>
              <w:t>Some progress</w:t>
            </w:r>
          </w:p>
        </w:tc>
        <w:tc>
          <w:tcPr>
            <w:tcW w:w="8835" w:type="dxa"/>
            <w:shd w:val="clear" w:color="auto" w:fill="C0C0C0"/>
          </w:tcPr>
          <w:p w:rsidR="00DC1E02" w:rsidRDefault="00416B4D">
            <w:pPr>
              <w:contextualSpacing w:val="0"/>
              <w:jc w:val="left"/>
            </w:pPr>
            <w:r>
              <w:rPr>
                <w:rFonts w:ascii="Calibri" w:eastAsia="Calibri" w:hAnsi="Calibri" w:cs="Calibri"/>
                <w:sz w:val="20"/>
                <w:szCs w:val="20"/>
              </w:rPr>
              <w:t>Has worked out total discount, but has struggled to explain why it isn’t zero.</w:t>
            </w:r>
          </w:p>
          <w:p w:rsidR="00DC1E02" w:rsidRDefault="00DC1E02">
            <w:pPr>
              <w:contextualSpacing w:val="0"/>
              <w:jc w:val="left"/>
            </w:pPr>
          </w:p>
        </w:tc>
      </w:tr>
      <w:tr w:rsidR="00DC1E02">
        <w:trPr>
          <w:jc w:val="center"/>
        </w:trPr>
        <w:tc>
          <w:tcPr>
            <w:tcW w:w="1920" w:type="dxa"/>
            <w:tcBorders>
              <w:bottom w:val="single" w:sz="4" w:space="0" w:color="000000"/>
            </w:tcBorders>
          </w:tcPr>
          <w:p w:rsidR="00DC1E02" w:rsidRDefault="00416B4D">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DC1E02" w:rsidRDefault="00416B4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 xml:space="preserve">Can you draw a bar to represent the problem? </w:t>
            </w:r>
          </w:p>
          <w:p w:rsidR="00DC1E02" w:rsidRDefault="00416B4D">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Why doesn’t it reduce to zero?</w:t>
            </w:r>
          </w:p>
          <w:p w:rsidR="00DC1E02" w:rsidRDefault="00DC1E02">
            <w:pPr>
              <w:contextualSpacing w:val="0"/>
              <w:jc w:val="left"/>
            </w:pPr>
          </w:p>
        </w:tc>
      </w:tr>
      <w:tr w:rsidR="00DC1E02">
        <w:trPr>
          <w:jc w:val="center"/>
        </w:trPr>
        <w:tc>
          <w:tcPr>
            <w:tcW w:w="1920" w:type="dxa"/>
            <w:shd w:val="clear" w:color="auto" w:fill="C0C0C0"/>
          </w:tcPr>
          <w:p w:rsidR="00DC1E02" w:rsidRDefault="00416B4D">
            <w:pPr>
              <w:contextualSpacing w:val="0"/>
            </w:pPr>
            <w:r>
              <w:rPr>
                <w:rFonts w:ascii="Calibri" w:eastAsia="Calibri" w:hAnsi="Calibri" w:cs="Calibri"/>
                <w:b/>
                <w:sz w:val="20"/>
                <w:szCs w:val="20"/>
              </w:rPr>
              <w:t>Substantial progress</w:t>
            </w:r>
          </w:p>
        </w:tc>
        <w:tc>
          <w:tcPr>
            <w:tcW w:w="8835" w:type="dxa"/>
            <w:shd w:val="clear" w:color="auto" w:fill="C0C0C0"/>
          </w:tcPr>
          <w:p w:rsidR="00DC1E02" w:rsidRDefault="00416B4D">
            <w:pPr>
              <w:contextualSpacing w:val="0"/>
              <w:jc w:val="left"/>
            </w:pPr>
            <w:r>
              <w:rPr>
                <w:rFonts w:ascii="Calibri" w:eastAsia="Calibri" w:hAnsi="Calibri" w:cs="Calibri"/>
                <w:sz w:val="20"/>
                <w:szCs w:val="20"/>
              </w:rPr>
              <w:t>Answers all the questions correctly.</w:t>
            </w:r>
          </w:p>
          <w:p w:rsidR="00DC1E02" w:rsidRDefault="00DC1E02">
            <w:pPr>
              <w:contextualSpacing w:val="0"/>
              <w:jc w:val="left"/>
            </w:pPr>
          </w:p>
        </w:tc>
      </w:tr>
      <w:tr w:rsidR="00DC1E02">
        <w:trPr>
          <w:jc w:val="center"/>
        </w:trPr>
        <w:tc>
          <w:tcPr>
            <w:tcW w:w="1920" w:type="dxa"/>
            <w:tcBorders>
              <w:bottom w:val="single" w:sz="4" w:space="0" w:color="000000"/>
            </w:tcBorders>
          </w:tcPr>
          <w:p w:rsidR="00DC1E02" w:rsidRDefault="00416B4D">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DC1E02" w:rsidRDefault="00416B4D">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Can you find a quick way to calculate the final answer?</w:t>
            </w:r>
          </w:p>
          <w:p w:rsidR="00DC1E02" w:rsidRDefault="00416B4D">
            <w:pPr>
              <w:numPr>
                <w:ilvl w:val="0"/>
                <w:numId w:val="6"/>
              </w:numPr>
              <w:ind w:hanging="360"/>
              <w:jc w:val="left"/>
              <w:rPr>
                <w:rFonts w:ascii="Calibri" w:eastAsia="Calibri" w:hAnsi="Calibri" w:cs="Calibri"/>
                <w:i/>
                <w:sz w:val="20"/>
                <w:szCs w:val="20"/>
              </w:rPr>
            </w:pPr>
            <w:r>
              <w:rPr>
                <w:rFonts w:ascii="Calibri" w:eastAsia="Calibri" w:hAnsi="Calibri" w:cs="Calibri"/>
                <w:i/>
                <w:sz w:val="20"/>
                <w:szCs w:val="20"/>
              </w:rPr>
              <w:t>What is the total percentage reduction?</w:t>
            </w:r>
          </w:p>
          <w:p w:rsidR="00DC1E02" w:rsidRDefault="00DC1E02">
            <w:pPr>
              <w:contextualSpacing w:val="0"/>
              <w:jc w:val="left"/>
            </w:pPr>
          </w:p>
        </w:tc>
      </w:tr>
    </w:tbl>
    <w:p w:rsidR="00DC1E02" w:rsidRDefault="00DC1E02">
      <w:pPr>
        <w:jc w:val="left"/>
      </w:pPr>
    </w:p>
    <w:p w:rsidR="00DC1E02" w:rsidRDefault="00416B4D">
      <w:pPr>
        <w:jc w:val="left"/>
      </w:pPr>
      <w:r>
        <w:rPr>
          <w:rFonts w:ascii="Calibri" w:eastAsia="Calibri" w:hAnsi="Calibri" w:cs="Calibri"/>
          <w:sz w:val="20"/>
          <w:szCs w:val="20"/>
        </w:rPr>
        <w:t>When two or three students have finished, bring the class together to go over all the questions showing carefully why it doesn’t reduce to zero (use bar model to show that each time 25% is slightly smaller than the previous 25%, not just calculations)</w:t>
      </w:r>
    </w:p>
    <w:p w:rsidR="00DC1E02" w:rsidRDefault="00DC1E02">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DC1E02">
        <w:trPr>
          <w:jc w:val="center"/>
        </w:trPr>
        <w:tc>
          <w:tcPr>
            <w:tcW w:w="10755" w:type="dxa"/>
            <w:gridSpan w:val="2"/>
            <w:tcBorders>
              <w:bottom w:val="single" w:sz="4" w:space="0" w:color="000000"/>
            </w:tcBorders>
          </w:tcPr>
          <w:p w:rsidR="00DC1E02" w:rsidRDefault="00416B4D">
            <w:pPr>
              <w:contextualSpacing w:val="0"/>
              <w:jc w:val="left"/>
            </w:pPr>
            <w:r>
              <w:rPr>
                <w:rFonts w:ascii="Calibri" w:eastAsia="Calibri" w:hAnsi="Calibri" w:cs="Calibri"/>
                <w:b/>
                <w:sz w:val="20"/>
                <w:szCs w:val="20"/>
              </w:rPr>
              <w:t>Act</w:t>
            </w:r>
            <w:r>
              <w:rPr>
                <w:rFonts w:ascii="Calibri" w:eastAsia="Calibri" w:hAnsi="Calibri" w:cs="Calibri"/>
                <w:b/>
                <w:sz w:val="20"/>
                <w:szCs w:val="20"/>
              </w:rPr>
              <w:t>ivity 3:</w:t>
            </w:r>
            <w:r>
              <w:rPr>
                <w:rFonts w:ascii="Calibri" w:eastAsia="Calibri" w:hAnsi="Calibri" w:cs="Calibri"/>
                <w:sz w:val="20"/>
                <w:szCs w:val="20"/>
              </w:rPr>
              <w:t xml:space="preserve"> </w:t>
            </w:r>
          </w:p>
          <w:p w:rsidR="00DC1E02" w:rsidRDefault="00416B4D">
            <w:pPr>
              <w:contextualSpacing w:val="0"/>
              <w:jc w:val="left"/>
            </w:pPr>
            <w:r>
              <w:rPr>
                <w:rFonts w:ascii="Calibri" w:eastAsia="Calibri" w:hAnsi="Calibri" w:cs="Calibri"/>
                <w:sz w:val="20"/>
                <w:szCs w:val="20"/>
              </w:rPr>
              <w:t xml:space="preserve">Show the lesson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slide 4.</w:t>
            </w:r>
          </w:p>
          <w:p w:rsidR="00DC1E02" w:rsidRDefault="00416B4D">
            <w:pPr>
              <w:contextualSpacing w:val="0"/>
              <w:jc w:val="left"/>
            </w:pPr>
            <w:r>
              <w:rPr>
                <w:rFonts w:ascii="Calibri" w:eastAsia="Calibri" w:hAnsi="Calibri" w:cs="Calibri"/>
                <w:sz w:val="20"/>
                <w:szCs w:val="20"/>
              </w:rPr>
              <w:t>Students answer the initial question using their whiteboards.</w:t>
            </w:r>
          </w:p>
          <w:p w:rsidR="00DC1E02" w:rsidRDefault="00416B4D">
            <w:pPr>
              <w:contextualSpacing w:val="0"/>
              <w:jc w:val="left"/>
            </w:pPr>
            <w:r>
              <w:rPr>
                <w:rFonts w:ascii="Calibri" w:eastAsia="Calibri" w:hAnsi="Calibri" w:cs="Calibri"/>
                <w:sz w:val="20"/>
                <w:szCs w:val="20"/>
              </w:rPr>
              <w:t>Show slide 5 and discuss the use of indices.</w:t>
            </w:r>
          </w:p>
          <w:p w:rsidR="00DC1E02" w:rsidRDefault="00416B4D">
            <w:pPr>
              <w:contextualSpacing w:val="0"/>
              <w:jc w:val="left"/>
            </w:pPr>
            <w:r>
              <w:rPr>
                <w:rFonts w:ascii="Calibri" w:eastAsia="Calibri" w:hAnsi="Calibri" w:cs="Calibri"/>
                <w:sz w:val="20"/>
                <w:szCs w:val="20"/>
              </w:rPr>
              <w:t>Show how it relates to the boxes and how to use their calculator to work out the answer.</w:t>
            </w:r>
          </w:p>
          <w:p w:rsidR="00DC1E02" w:rsidRDefault="00DC1E02">
            <w:pPr>
              <w:contextualSpacing w:val="0"/>
              <w:jc w:val="left"/>
            </w:pPr>
          </w:p>
          <w:p w:rsidR="00DC1E02" w:rsidRDefault="00416B4D">
            <w:pPr>
              <w:contextualSpacing w:val="0"/>
              <w:jc w:val="left"/>
            </w:pPr>
            <w:r>
              <w:rPr>
                <w:rFonts w:ascii="Calibri" w:eastAsia="Calibri" w:hAnsi="Calibri" w:cs="Calibri"/>
                <w:sz w:val="20"/>
                <w:szCs w:val="20"/>
              </w:rPr>
              <w:t>Students work independently on the three questions</w:t>
            </w:r>
          </w:p>
        </w:tc>
      </w:tr>
      <w:tr w:rsidR="00DC1E02">
        <w:trPr>
          <w:jc w:val="center"/>
        </w:trPr>
        <w:tc>
          <w:tcPr>
            <w:tcW w:w="1905" w:type="dxa"/>
            <w:shd w:val="clear" w:color="auto" w:fill="C0C0C0"/>
          </w:tcPr>
          <w:p w:rsidR="00DC1E02" w:rsidRDefault="00416B4D">
            <w:pPr>
              <w:contextualSpacing w:val="0"/>
            </w:pPr>
            <w:r>
              <w:rPr>
                <w:rFonts w:ascii="Calibri" w:eastAsia="Calibri" w:hAnsi="Calibri" w:cs="Calibri"/>
                <w:b/>
                <w:sz w:val="20"/>
                <w:szCs w:val="20"/>
              </w:rPr>
              <w:t>Little progress</w:t>
            </w:r>
          </w:p>
        </w:tc>
        <w:tc>
          <w:tcPr>
            <w:tcW w:w="8850" w:type="dxa"/>
            <w:shd w:val="clear" w:color="auto" w:fill="C0C0C0"/>
          </w:tcPr>
          <w:p w:rsidR="00DC1E02" w:rsidRDefault="00416B4D">
            <w:pPr>
              <w:contextualSpacing w:val="0"/>
              <w:jc w:val="left"/>
            </w:pPr>
            <w:r>
              <w:rPr>
                <w:rFonts w:ascii="Calibri" w:eastAsia="Calibri" w:hAnsi="Calibri" w:cs="Calibri"/>
                <w:sz w:val="20"/>
                <w:szCs w:val="20"/>
              </w:rPr>
              <w:t>Students struggle to understand the question.</w:t>
            </w:r>
          </w:p>
        </w:tc>
      </w:tr>
      <w:tr w:rsidR="00DC1E02">
        <w:trPr>
          <w:jc w:val="center"/>
        </w:trPr>
        <w:tc>
          <w:tcPr>
            <w:tcW w:w="1905" w:type="dxa"/>
            <w:tcBorders>
              <w:bottom w:val="single" w:sz="4" w:space="0" w:color="000000"/>
            </w:tcBorders>
          </w:tcPr>
          <w:p w:rsidR="00DC1E02" w:rsidRDefault="00416B4D">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DC1E02" w:rsidRDefault="00416B4D">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Do you know what ‘interest’ means?</w:t>
            </w:r>
          </w:p>
          <w:p w:rsidR="00DC1E02" w:rsidRDefault="00416B4D">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What is 100% in this </w:t>
            </w:r>
            <w:proofErr w:type="gramStart"/>
            <w:r>
              <w:rPr>
                <w:rFonts w:ascii="Calibri" w:eastAsia="Calibri" w:hAnsi="Calibri" w:cs="Calibri"/>
                <w:i/>
                <w:sz w:val="20"/>
                <w:szCs w:val="20"/>
              </w:rPr>
              <w:t>question.</w:t>
            </w:r>
            <w:proofErr w:type="gramEnd"/>
          </w:p>
          <w:p w:rsidR="00DC1E02" w:rsidRDefault="00416B4D">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is the % increase?</w:t>
            </w:r>
          </w:p>
          <w:p w:rsidR="00DC1E02" w:rsidRDefault="00416B4D">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What is the </w:t>
            </w:r>
            <w:proofErr w:type="spellStart"/>
            <w:r>
              <w:rPr>
                <w:rFonts w:ascii="Calibri" w:eastAsia="Calibri" w:hAnsi="Calibri" w:cs="Calibri"/>
                <w:i/>
                <w:sz w:val="20"/>
                <w:szCs w:val="20"/>
              </w:rPr>
              <w:t>multipler</w:t>
            </w:r>
            <w:proofErr w:type="spellEnd"/>
            <w:r>
              <w:rPr>
                <w:rFonts w:ascii="Calibri" w:eastAsia="Calibri" w:hAnsi="Calibri" w:cs="Calibri"/>
                <w:i/>
                <w:sz w:val="20"/>
                <w:szCs w:val="20"/>
              </w:rPr>
              <w:t>?</w:t>
            </w:r>
          </w:p>
        </w:tc>
      </w:tr>
      <w:tr w:rsidR="00DC1E02">
        <w:trPr>
          <w:jc w:val="center"/>
        </w:trPr>
        <w:tc>
          <w:tcPr>
            <w:tcW w:w="1905" w:type="dxa"/>
            <w:shd w:val="clear" w:color="auto" w:fill="C0C0C0"/>
          </w:tcPr>
          <w:p w:rsidR="00DC1E02" w:rsidRDefault="00416B4D">
            <w:pPr>
              <w:contextualSpacing w:val="0"/>
            </w:pPr>
            <w:r>
              <w:rPr>
                <w:rFonts w:ascii="Calibri" w:eastAsia="Calibri" w:hAnsi="Calibri" w:cs="Calibri"/>
                <w:b/>
                <w:sz w:val="20"/>
                <w:szCs w:val="20"/>
              </w:rPr>
              <w:t>Some progress</w:t>
            </w:r>
          </w:p>
        </w:tc>
        <w:tc>
          <w:tcPr>
            <w:tcW w:w="8850" w:type="dxa"/>
            <w:shd w:val="clear" w:color="auto" w:fill="C0C0C0"/>
          </w:tcPr>
          <w:p w:rsidR="00DC1E02" w:rsidRDefault="00416B4D">
            <w:pPr>
              <w:contextualSpacing w:val="0"/>
              <w:jc w:val="left"/>
            </w:pPr>
            <w:r>
              <w:rPr>
                <w:rFonts w:ascii="Calibri" w:eastAsia="Calibri" w:hAnsi="Calibri" w:cs="Calibri"/>
                <w:sz w:val="20"/>
                <w:szCs w:val="20"/>
              </w:rPr>
              <w:t>Students answer the question by multiplying by 1.06 3 times.</w:t>
            </w:r>
          </w:p>
          <w:p w:rsidR="00DC1E02" w:rsidRDefault="00DC1E02">
            <w:pPr>
              <w:contextualSpacing w:val="0"/>
              <w:jc w:val="left"/>
            </w:pPr>
          </w:p>
        </w:tc>
      </w:tr>
      <w:tr w:rsidR="00DC1E02">
        <w:trPr>
          <w:jc w:val="center"/>
        </w:trPr>
        <w:tc>
          <w:tcPr>
            <w:tcW w:w="1905" w:type="dxa"/>
            <w:tcBorders>
              <w:bottom w:val="single" w:sz="4" w:space="0" w:color="000000"/>
            </w:tcBorders>
          </w:tcPr>
          <w:p w:rsidR="00DC1E02" w:rsidRDefault="00416B4D">
            <w:pPr>
              <w:contextualSpacing w:val="0"/>
            </w:pPr>
            <w:r>
              <w:rPr>
                <w:rFonts w:ascii="Calibri" w:eastAsia="Calibri" w:hAnsi="Calibri" w:cs="Calibri"/>
                <w:sz w:val="20"/>
                <w:szCs w:val="20"/>
              </w:rPr>
              <w:t xml:space="preserve">Questions for </w:t>
            </w:r>
            <w:r>
              <w:rPr>
                <w:rFonts w:ascii="Calibri" w:eastAsia="Calibri" w:hAnsi="Calibri" w:cs="Calibri"/>
                <w:sz w:val="20"/>
                <w:szCs w:val="20"/>
              </w:rPr>
              <w:lastRenderedPageBreak/>
              <w:t>progression</w:t>
            </w:r>
          </w:p>
        </w:tc>
        <w:tc>
          <w:tcPr>
            <w:tcW w:w="8850" w:type="dxa"/>
            <w:tcBorders>
              <w:bottom w:val="single" w:sz="4" w:space="0" w:color="000000"/>
            </w:tcBorders>
          </w:tcPr>
          <w:p w:rsidR="00DC1E02" w:rsidRDefault="00416B4D">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lastRenderedPageBreak/>
              <w:t>What is a more efficient way of multiplying by 1.06 three times?</w:t>
            </w:r>
          </w:p>
          <w:p w:rsidR="00DC1E02" w:rsidRDefault="00DC1E02">
            <w:pPr>
              <w:contextualSpacing w:val="0"/>
              <w:jc w:val="left"/>
            </w:pPr>
          </w:p>
        </w:tc>
      </w:tr>
      <w:tr w:rsidR="00DC1E02">
        <w:trPr>
          <w:jc w:val="center"/>
        </w:trPr>
        <w:tc>
          <w:tcPr>
            <w:tcW w:w="1905" w:type="dxa"/>
            <w:shd w:val="clear" w:color="auto" w:fill="C0C0C0"/>
          </w:tcPr>
          <w:p w:rsidR="00DC1E02" w:rsidRDefault="00416B4D">
            <w:pPr>
              <w:contextualSpacing w:val="0"/>
            </w:pPr>
            <w:r>
              <w:rPr>
                <w:rFonts w:ascii="Calibri" w:eastAsia="Calibri" w:hAnsi="Calibri" w:cs="Calibri"/>
                <w:b/>
                <w:sz w:val="20"/>
                <w:szCs w:val="20"/>
              </w:rPr>
              <w:lastRenderedPageBreak/>
              <w:t>Substantial progress</w:t>
            </w:r>
          </w:p>
        </w:tc>
        <w:tc>
          <w:tcPr>
            <w:tcW w:w="8850" w:type="dxa"/>
            <w:shd w:val="clear" w:color="auto" w:fill="C0C0C0"/>
          </w:tcPr>
          <w:p w:rsidR="00DC1E02" w:rsidRDefault="00416B4D">
            <w:pPr>
              <w:contextualSpacing w:val="0"/>
              <w:jc w:val="left"/>
            </w:pPr>
            <w:r>
              <w:rPr>
                <w:rFonts w:ascii="Calibri" w:eastAsia="Calibri" w:hAnsi="Calibri" w:cs="Calibri"/>
                <w:sz w:val="20"/>
                <w:szCs w:val="20"/>
              </w:rPr>
              <w:t>Students answer all questions correctly in their books, showing how they have worked it out.</w:t>
            </w:r>
          </w:p>
          <w:p w:rsidR="00DC1E02" w:rsidRDefault="00DC1E02">
            <w:pPr>
              <w:contextualSpacing w:val="0"/>
              <w:jc w:val="left"/>
            </w:pPr>
          </w:p>
        </w:tc>
      </w:tr>
      <w:tr w:rsidR="00DC1E02">
        <w:trPr>
          <w:jc w:val="center"/>
        </w:trPr>
        <w:tc>
          <w:tcPr>
            <w:tcW w:w="1905" w:type="dxa"/>
            <w:tcBorders>
              <w:bottom w:val="single" w:sz="4" w:space="0" w:color="000000"/>
            </w:tcBorders>
          </w:tcPr>
          <w:p w:rsidR="00DC1E02" w:rsidRDefault="00416B4D">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DC1E02" w:rsidRDefault="00416B4D">
            <w:pPr>
              <w:contextualSpacing w:val="0"/>
              <w:jc w:val="left"/>
            </w:pPr>
            <w:r>
              <w:rPr>
                <w:rFonts w:ascii="Calibri" w:eastAsia="Calibri" w:hAnsi="Calibri" w:cs="Calibri"/>
                <w:i/>
                <w:sz w:val="20"/>
                <w:szCs w:val="20"/>
              </w:rPr>
              <w:t>There is a worksheet for students to work through first.</w:t>
            </w:r>
          </w:p>
          <w:p w:rsidR="00DC1E02" w:rsidRDefault="00416B4D">
            <w:pPr>
              <w:contextualSpacing w:val="0"/>
              <w:jc w:val="left"/>
            </w:pPr>
            <w:r>
              <w:rPr>
                <w:rFonts w:ascii="Calibri" w:eastAsia="Calibri" w:hAnsi="Calibri" w:cs="Calibri"/>
                <w:i/>
                <w:sz w:val="20"/>
                <w:szCs w:val="20"/>
              </w:rPr>
              <w:t>Then:</w:t>
            </w:r>
          </w:p>
          <w:p w:rsidR="00DC1E02" w:rsidRDefault="00416B4D">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A washing machine is reduced by 20% in the first week of the sale and th</w:t>
            </w:r>
            <w:r>
              <w:rPr>
                <w:rFonts w:ascii="Calibri" w:eastAsia="Calibri" w:hAnsi="Calibri" w:cs="Calibri"/>
                <w:i/>
                <w:sz w:val="20"/>
                <w:szCs w:val="20"/>
              </w:rPr>
              <w:t>en reduced by a further 25% in the second week.</w:t>
            </w:r>
          </w:p>
          <w:p w:rsidR="00DC1E02" w:rsidRDefault="00416B4D">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What is the total percentage reduction?</w:t>
            </w:r>
          </w:p>
          <w:p w:rsidR="00DC1E02" w:rsidRDefault="00416B4D">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How did you work it out?</w:t>
            </w:r>
          </w:p>
          <w:p w:rsidR="00DC1E02" w:rsidRDefault="00DC1E02">
            <w:pPr>
              <w:contextualSpacing w:val="0"/>
              <w:jc w:val="left"/>
            </w:pPr>
          </w:p>
          <w:p w:rsidR="00DC1E02" w:rsidRDefault="00416B4D">
            <w:pPr>
              <w:contextualSpacing w:val="0"/>
              <w:jc w:val="left"/>
            </w:pPr>
            <w:r>
              <w:rPr>
                <w:rFonts w:ascii="Calibri" w:eastAsia="Calibri" w:hAnsi="Calibri" w:cs="Calibri"/>
                <w:i/>
                <w:sz w:val="20"/>
                <w:szCs w:val="20"/>
              </w:rPr>
              <w:t>Clue:</w:t>
            </w:r>
          </w:p>
          <w:p w:rsidR="00DC1E02" w:rsidRDefault="00416B4D">
            <w:pPr>
              <w:contextualSpacing w:val="0"/>
              <w:jc w:val="left"/>
            </w:pPr>
            <w:r>
              <w:rPr>
                <w:rFonts w:ascii="Calibri" w:eastAsia="Calibri" w:hAnsi="Calibri" w:cs="Calibri"/>
                <w:i/>
                <w:sz w:val="20"/>
                <w:szCs w:val="20"/>
              </w:rPr>
              <w:t>What are the multipliers?</w:t>
            </w:r>
          </w:p>
          <w:p w:rsidR="00DC1E02" w:rsidRDefault="00416B4D">
            <w:pPr>
              <w:contextualSpacing w:val="0"/>
              <w:jc w:val="left"/>
            </w:pPr>
            <w:r>
              <w:rPr>
                <w:rFonts w:ascii="Calibri" w:eastAsia="Calibri" w:hAnsi="Calibri" w:cs="Calibri"/>
                <w:i/>
                <w:sz w:val="20"/>
                <w:szCs w:val="20"/>
              </w:rPr>
              <w:t>What happens if you combine them?</w:t>
            </w:r>
          </w:p>
          <w:p w:rsidR="00DC1E02" w:rsidRDefault="00DC1E02">
            <w:pPr>
              <w:contextualSpacing w:val="0"/>
              <w:jc w:val="left"/>
            </w:pPr>
          </w:p>
        </w:tc>
      </w:tr>
    </w:tbl>
    <w:p w:rsidR="00DC1E02" w:rsidRDefault="00DC1E02">
      <w:pPr>
        <w:jc w:val="left"/>
      </w:pPr>
    </w:p>
    <w:tbl>
      <w:tblPr>
        <w:tblStyle w:val="a2"/>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DC1E02">
        <w:trPr>
          <w:trHeight w:val="880"/>
          <w:jc w:val="center"/>
        </w:trPr>
        <w:tc>
          <w:tcPr>
            <w:tcW w:w="10772" w:type="dxa"/>
          </w:tcPr>
          <w:p w:rsidR="00DC1E02" w:rsidRDefault="00416B4D">
            <w:pPr>
              <w:widowControl w:val="0"/>
              <w:jc w:val="left"/>
            </w:pPr>
            <w:r>
              <w:rPr>
                <w:rFonts w:ascii="Calibri" w:eastAsia="Calibri" w:hAnsi="Calibri" w:cs="Calibri"/>
                <w:b/>
                <w:sz w:val="20"/>
                <w:szCs w:val="20"/>
              </w:rPr>
              <w:t>Acknowledgements:</w:t>
            </w:r>
          </w:p>
          <w:p w:rsidR="00DC1E02" w:rsidRDefault="00416B4D">
            <w:pPr>
              <w:widowControl w:val="0"/>
              <w:jc w:val="left"/>
            </w:pPr>
            <w:r>
              <w:rPr>
                <w:rFonts w:ascii="Calibri" w:eastAsia="Calibri" w:hAnsi="Calibri" w:cs="Calibri"/>
                <w:sz w:val="20"/>
                <w:szCs w:val="20"/>
              </w:rPr>
              <w:t>M Warden except:</w:t>
            </w:r>
          </w:p>
          <w:p w:rsidR="00DC1E02" w:rsidRDefault="00416B4D">
            <w:pPr>
              <w:widowControl w:val="0"/>
              <w:jc w:val="left"/>
            </w:pPr>
            <w:r>
              <w:rPr>
                <w:rFonts w:ascii="Calibri" w:eastAsia="Calibri" w:hAnsi="Calibri" w:cs="Calibri"/>
                <w:sz w:val="20"/>
                <w:szCs w:val="20"/>
              </w:rPr>
              <w:t xml:space="preserve">25% problem - Mathematics Assessment Project - </w:t>
            </w:r>
            <w:r>
              <w:rPr>
                <w:rFonts w:ascii="Calibri" w:eastAsia="Calibri" w:hAnsi="Calibri" w:cs="Calibri"/>
                <w:sz w:val="20"/>
                <w:szCs w:val="20"/>
              </w:rPr>
              <w:t>Summative Assessment Tasks for Middle School</w:t>
            </w:r>
          </w:p>
          <w:p w:rsidR="00DC1E02" w:rsidRDefault="00DC1E02">
            <w:pPr>
              <w:widowControl w:val="0"/>
              <w:jc w:val="left"/>
            </w:pPr>
          </w:p>
          <w:p w:rsidR="00DC1E02" w:rsidRDefault="00416B4D">
            <w:pPr>
              <w:widowControl w:val="0"/>
              <w:jc w:val="left"/>
            </w:pPr>
            <w:r>
              <w:rPr>
                <w:rFonts w:ascii="Calibri" w:eastAsia="Calibri" w:hAnsi="Calibri" w:cs="Calibri"/>
                <w:sz w:val="20"/>
                <w:szCs w:val="20"/>
              </w:rPr>
              <w:tab/>
            </w:r>
            <w:r>
              <w:rPr>
                <w:rFonts w:ascii="Calibri" w:eastAsia="Calibri" w:hAnsi="Calibri" w:cs="Calibri"/>
                <w:sz w:val="20"/>
                <w:szCs w:val="20"/>
              </w:rPr>
              <w:tab/>
            </w:r>
          </w:p>
          <w:p w:rsidR="00DC1E02" w:rsidRDefault="00DC1E02">
            <w:pPr>
              <w:widowControl w:val="0"/>
              <w:jc w:val="left"/>
            </w:pPr>
          </w:p>
        </w:tc>
      </w:tr>
    </w:tbl>
    <w:p w:rsidR="00DC1E02" w:rsidRDefault="00DC1E02">
      <w:pPr>
        <w:jc w:val="left"/>
      </w:pPr>
    </w:p>
    <w:sectPr w:rsidR="00DC1E02">
      <w:headerReference w:type="default" r:id="rId8"/>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6B4D" w:rsidRDefault="00416B4D">
      <w:r>
        <w:separator/>
      </w:r>
    </w:p>
  </w:endnote>
  <w:endnote w:type="continuationSeparator" w:id="0">
    <w:p w:rsidR="00416B4D" w:rsidRDefault="00416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6B4D" w:rsidRDefault="00416B4D">
      <w:r>
        <w:separator/>
      </w:r>
    </w:p>
  </w:footnote>
  <w:footnote w:type="continuationSeparator" w:id="0">
    <w:p w:rsidR="00416B4D" w:rsidRDefault="00416B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E02" w:rsidRDefault="00DC1E02">
    <w:pPr>
      <w:tabs>
        <w:tab w:val="center" w:pos="4320"/>
        <w:tab w:val="right" w:pos="8640"/>
      </w:tabs>
      <w:jc w:val="left"/>
    </w:pPr>
  </w:p>
  <w:tbl>
    <w:tblPr>
      <w:tblStyle w:val="a3"/>
      <w:tblW w:w="10772" w:type="dxa"/>
      <w:tblLayout w:type="fixed"/>
      <w:tblLook w:val="0600" w:firstRow="0" w:lastRow="0" w:firstColumn="0" w:lastColumn="0" w:noHBand="1" w:noVBand="1"/>
    </w:tblPr>
    <w:tblGrid>
      <w:gridCol w:w="3590"/>
      <w:gridCol w:w="3591"/>
      <w:gridCol w:w="3591"/>
    </w:tblGrid>
    <w:tr w:rsidR="00DC1E02">
      <w:tc>
        <w:tcPr>
          <w:tcW w:w="3590" w:type="dxa"/>
          <w:tcMar>
            <w:top w:w="100" w:type="dxa"/>
            <w:left w:w="100" w:type="dxa"/>
            <w:bottom w:w="100" w:type="dxa"/>
            <w:right w:w="100" w:type="dxa"/>
          </w:tcMar>
        </w:tcPr>
        <w:tbl>
          <w:tblPr>
            <w:tblpPr w:leftFromText="180" w:rightFromText="180" w:vertAnchor="text" w:horzAnchor="margin" w:tblpY="-278"/>
            <w:tblOverlap w:val="never"/>
            <w:tblW w:w="10772" w:type="dxa"/>
            <w:tblLayout w:type="fixed"/>
            <w:tblLook w:val="0600" w:firstRow="0" w:lastRow="0" w:firstColumn="0" w:lastColumn="0" w:noHBand="1" w:noVBand="1"/>
          </w:tblPr>
          <w:tblGrid>
            <w:gridCol w:w="3590"/>
            <w:gridCol w:w="3591"/>
            <w:gridCol w:w="3591"/>
          </w:tblGrid>
          <w:tr w:rsidR="005D2FF3" w:rsidTr="005D2FF3">
            <w:tc>
              <w:tcPr>
                <w:tcW w:w="3590" w:type="dxa"/>
                <w:tcMar>
                  <w:top w:w="100" w:type="dxa"/>
                  <w:left w:w="100" w:type="dxa"/>
                  <w:bottom w:w="100" w:type="dxa"/>
                  <w:right w:w="100" w:type="dxa"/>
                </w:tcMar>
              </w:tcPr>
              <w:p w:rsidR="005D2FF3" w:rsidRDefault="005D2FF3" w:rsidP="002E5AF5">
                <w:pPr>
                  <w:widowControl w:val="0"/>
                  <w:ind w:right="0"/>
                  <w:jc w:val="left"/>
                </w:pPr>
                <w:r>
                  <w:rPr>
                    <w:noProof/>
                  </w:rPr>
                  <w:drawing>
                    <wp:anchor distT="0" distB="0" distL="114300" distR="114300" simplePos="0" relativeHeight="251659264" behindDoc="1" locked="0" layoutInCell="1" allowOverlap="1" wp14:anchorId="4B93C1F7" wp14:editId="7E850162">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3591" w:type="dxa"/>
                <w:tcMar>
                  <w:top w:w="100" w:type="dxa"/>
                  <w:left w:w="100" w:type="dxa"/>
                  <w:bottom w:w="100" w:type="dxa"/>
                  <w:right w:w="100" w:type="dxa"/>
                </w:tcMar>
              </w:tcPr>
              <w:p w:rsidR="005D2FF3" w:rsidRDefault="005D2FF3" w:rsidP="002E5AF5">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5D2FF3" w:rsidRDefault="005D2FF3" w:rsidP="002E5AF5">
                <w:pPr>
                  <w:widowControl w:val="0"/>
                  <w:ind w:right="0"/>
                  <w:jc w:val="left"/>
                </w:pPr>
              </w:p>
            </w:tc>
          </w:tr>
        </w:tbl>
        <w:p w:rsidR="00DC1E02" w:rsidRDefault="00DC1E02">
          <w:pPr>
            <w:widowControl w:val="0"/>
            <w:ind w:right="0"/>
            <w:jc w:val="left"/>
          </w:pPr>
        </w:p>
      </w:tc>
      <w:tc>
        <w:tcPr>
          <w:tcW w:w="3590" w:type="dxa"/>
          <w:tcMar>
            <w:top w:w="100" w:type="dxa"/>
            <w:left w:w="100" w:type="dxa"/>
            <w:bottom w:w="100" w:type="dxa"/>
            <w:right w:w="100" w:type="dxa"/>
          </w:tcMar>
        </w:tcPr>
        <w:p w:rsidR="00DC1E02" w:rsidRPr="005D2FF3" w:rsidRDefault="005D2FF3">
          <w:pPr>
            <w:widowControl w:val="0"/>
            <w:ind w:right="0"/>
            <w:rPr>
              <w:color w:val="auto"/>
            </w:rPr>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r w:rsidRPr="005D2FF3">
            <w:rPr>
              <w:color w:val="auto"/>
            </w:rPr>
            <w:t xml:space="preserve"> </w:t>
          </w:r>
        </w:p>
      </w:tc>
      <w:tc>
        <w:tcPr>
          <w:tcW w:w="3590" w:type="dxa"/>
          <w:tcMar>
            <w:top w:w="100" w:type="dxa"/>
            <w:left w:w="100" w:type="dxa"/>
            <w:bottom w:w="100" w:type="dxa"/>
            <w:right w:w="100" w:type="dxa"/>
          </w:tcMar>
        </w:tcPr>
        <w:p w:rsidR="00DC1E02" w:rsidRDefault="00DC1E02">
          <w:pPr>
            <w:widowControl w:val="0"/>
            <w:ind w:right="0"/>
            <w:jc w:val="left"/>
          </w:pPr>
        </w:p>
      </w:tc>
    </w:tr>
  </w:tbl>
  <w:p w:rsidR="00DC1E02" w:rsidRDefault="00DC1E02">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B27DC6"/>
    <w:multiLevelType w:val="multilevel"/>
    <w:tmpl w:val="D5548C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63B56CAD"/>
    <w:multiLevelType w:val="multilevel"/>
    <w:tmpl w:val="0CD258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6D8547B2"/>
    <w:multiLevelType w:val="multilevel"/>
    <w:tmpl w:val="96C8E2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70333527"/>
    <w:multiLevelType w:val="multilevel"/>
    <w:tmpl w:val="95BE3A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72AC05D2"/>
    <w:multiLevelType w:val="multilevel"/>
    <w:tmpl w:val="DD42DB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7AE91CFF"/>
    <w:multiLevelType w:val="multilevel"/>
    <w:tmpl w:val="1FBA81E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1"/>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DC1E02"/>
    <w:rsid w:val="00416B4D"/>
    <w:rsid w:val="005D2FF3"/>
    <w:rsid w:val="009828D3"/>
    <w:rsid w:val="00DC1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paragraph" w:styleId="BalloonText">
    <w:name w:val="Balloon Text"/>
    <w:basedOn w:val="Normal"/>
    <w:link w:val="BalloonTextChar"/>
    <w:uiPriority w:val="99"/>
    <w:semiHidden/>
    <w:unhideWhenUsed/>
    <w:rsid w:val="005D2FF3"/>
    <w:rPr>
      <w:rFonts w:ascii="Tahoma" w:hAnsi="Tahoma" w:cs="Tahoma"/>
      <w:sz w:val="16"/>
      <w:szCs w:val="16"/>
    </w:rPr>
  </w:style>
  <w:style w:type="character" w:customStyle="1" w:styleId="BalloonTextChar">
    <w:name w:val="Balloon Text Char"/>
    <w:basedOn w:val="DefaultParagraphFont"/>
    <w:link w:val="BalloonText"/>
    <w:uiPriority w:val="99"/>
    <w:semiHidden/>
    <w:rsid w:val="005D2FF3"/>
    <w:rPr>
      <w:rFonts w:ascii="Tahoma" w:hAnsi="Tahoma" w:cs="Tahoma"/>
      <w:sz w:val="16"/>
      <w:szCs w:val="16"/>
    </w:rPr>
  </w:style>
  <w:style w:type="character" w:styleId="Hyperlink">
    <w:name w:val="Hyperlink"/>
    <w:basedOn w:val="DefaultParagraphFont"/>
    <w:uiPriority w:val="99"/>
    <w:unhideWhenUsed/>
    <w:rsid w:val="005D2FF3"/>
    <w:rPr>
      <w:color w:val="0000FF" w:themeColor="hyperlink"/>
      <w:u w:val="single"/>
    </w:rPr>
  </w:style>
  <w:style w:type="paragraph" w:styleId="Header">
    <w:name w:val="header"/>
    <w:basedOn w:val="Normal"/>
    <w:link w:val="HeaderChar"/>
    <w:uiPriority w:val="99"/>
    <w:unhideWhenUsed/>
    <w:rsid w:val="005D2FF3"/>
    <w:pPr>
      <w:tabs>
        <w:tab w:val="center" w:pos="4513"/>
        <w:tab w:val="right" w:pos="9026"/>
      </w:tabs>
    </w:pPr>
  </w:style>
  <w:style w:type="character" w:customStyle="1" w:styleId="HeaderChar">
    <w:name w:val="Header Char"/>
    <w:basedOn w:val="DefaultParagraphFont"/>
    <w:link w:val="Header"/>
    <w:uiPriority w:val="99"/>
    <w:rsid w:val="005D2FF3"/>
  </w:style>
  <w:style w:type="paragraph" w:styleId="Footer">
    <w:name w:val="footer"/>
    <w:basedOn w:val="Normal"/>
    <w:link w:val="FooterChar"/>
    <w:uiPriority w:val="99"/>
    <w:unhideWhenUsed/>
    <w:rsid w:val="005D2FF3"/>
    <w:pPr>
      <w:tabs>
        <w:tab w:val="center" w:pos="4513"/>
        <w:tab w:val="right" w:pos="9026"/>
      </w:tabs>
    </w:pPr>
  </w:style>
  <w:style w:type="character" w:customStyle="1" w:styleId="FooterChar">
    <w:name w:val="Footer Char"/>
    <w:basedOn w:val="DefaultParagraphFont"/>
    <w:link w:val="Footer"/>
    <w:uiPriority w:val="99"/>
    <w:rsid w:val="005D2F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paragraph" w:styleId="BalloonText">
    <w:name w:val="Balloon Text"/>
    <w:basedOn w:val="Normal"/>
    <w:link w:val="BalloonTextChar"/>
    <w:uiPriority w:val="99"/>
    <w:semiHidden/>
    <w:unhideWhenUsed/>
    <w:rsid w:val="005D2FF3"/>
    <w:rPr>
      <w:rFonts w:ascii="Tahoma" w:hAnsi="Tahoma" w:cs="Tahoma"/>
      <w:sz w:val="16"/>
      <w:szCs w:val="16"/>
    </w:rPr>
  </w:style>
  <w:style w:type="character" w:customStyle="1" w:styleId="BalloonTextChar">
    <w:name w:val="Balloon Text Char"/>
    <w:basedOn w:val="DefaultParagraphFont"/>
    <w:link w:val="BalloonText"/>
    <w:uiPriority w:val="99"/>
    <w:semiHidden/>
    <w:rsid w:val="005D2FF3"/>
    <w:rPr>
      <w:rFonts w:ascii="Tahoma" w:hAnsi="Tahoma" w:cs="Tahoma"/>
      <w:sz w:val="16"/>
      <w:szCs w:val="16"/>
    </w:rPr>
  </w:style>
  <w:style w:type="character" w:styleId="Hyperlink">
    <w:name w:val="Hyperlink"/>
    <w:basedOn w:val="DefaultParagraphFont"/>
    <w:uiPriority w:val="99"/>
    <w:unhideWhenUsed/>
    <w:rsid w:val="005D2FF3"/>
    <w:rPr>
      <w:color w:val="0000FF" w:themeColor="hyperlink"/>
      <w:u w:val="single"/>
    </w:rPr>
  </w:style>
  <w:style w:type="paragraph" w:styleId="Header">
    <w:name w:val="header"/>
    <w:basedOn w:val="Normal"/>
    <w:link w:val="HeaderChar"/>
    <w:uiPriority w:val="99"/>
    <w:unhideWhenUsed/>
    <w:rsid w:val="005D2FF3"/>
    <w:pPr>
      <w:tabs>
        <w:tab w:val="center" w:pos="4513"/>
        <w:tab w:val="right" w:pos="9026"/>
      </w:tabs>
    </w:pPr>
  </w:style>
  <w:style w:type="character" w:customStyle="1" w:styleId="HeaderChar">
    <w:name w:val="Header Char"/>
    <w:basedOn w:val="DefaultParagraphFont"/>
    <w:link w:val="Header"/>
    <w:uiPriority w:val="99"/>
    <w:rsid w:val="005D2FF3"/>
  </w:style>
  <w:style w:type="paragraph" w:styleId="Footer">
    <w:name w:val="footer"/>
    <w:basedOn w:val="Normal"/>
    <w:link w:val="FooterChar"/>
    <w:uiPriority w:val="99"/>
    <w:unhideWhenUsed/>
    <w:rsid w:val="005D2FF3"/>
    <w:pPr>
      <w:tabs>
        <w:tab w:val="center" w:pos="4513"/>
        <w:tab w:val="right" w:pos="9026"/>
      </w:tabs>
    </w:pPr>
  </w:style>
  <w:style w:type="character" w:customStyle="1" w:styleId="FooterChar">
    <w:name w:val="Footer Char"/>
    <w:basedOn w:val="DefaultParagraphFont"/>
    <w:link w:val="Footer"/>
    <w:uiPriority w:val="99"/>
    <w:rsid w:val="005D2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3</cp:revision>
  <dcterms:created xsi:type="dcterms:W3CDTF">2016-10-02T18:33:00Z</dcterms:created>
  <dcterms:modified xsi:type="dcterms:W3CDTF">2016-10-02T18:34:00Z</dcterms:modified>
</cp:coreProperties>
</file>