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2011D" w:rsidRDefault="00D2011D">
      <w:pPr>
        <w:jc w:val="left"/>
      </w:pPr>
    </w:p>
    <w:tbl>
      <w:tblPr>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A50A0E" w:rsidRPr="00375A5D" w:rsidTr="005431DC">
        <w:tc>
          <w:tcPr>
            <w:tcW w:w="10800" w:type="dxa"/>
            <w:gridSpan w:val="2"/>
            <w:tcMar>
              <w:top w:w="100" w:type="dxa"/>
              <w:left w:w="100" w:type="dxa"/>
              <w:bottom w:w="100" w:type="dxa"/>
              <w:right w:w="100" w:type="dxa"/>
            </w:tcMar>
            <w:vAlign w:val="center"/>
          </w:tcPr>
          <w:p w:rsidR="00A50A0E" w:rsidRPr="00375A5D" w:rsidRDefault="00A50A0E" w:rsidP="00A50A0E">
            <w:pPr>
              <w:jc w:val="both"/>
              <w:rPr>
                <w:rFonts w:ascii="Calibri" w:eastAsia="Calibri" w:hAnsi="Calibri" w:cs="Calibri"/>
              </w:rPr>
            </w:pPr>
            <w:r>
              <w:rPr>
                <w:rFonts w:ascii="Calibri" w:eastAsia="Calibri" w:hAnsi="Calibri" w:cs="Calibri"/>
                <w:b/>
                <w:sz w:val="32"/>
              </w:rPr>
              <w:t xml:space="preserve">Year </w:t>
            </w:r>
            <w:r>
              <w:rPr>
                <w:rFonts w:ascii="Calibri" w:eastAsia="Calibri" w:hAnsi="Calibri" w:cs="Calibri"/>
                <w:b/>
                <w:sz w:val="32"/>
              </w:rPr>
              <w:t>8</w:t>
            </w:r>
            <w:r>
              <w:rPr>
                <w:rFonts w:ascii="Calibri" w:eastAsia="Calibri" w:hAnsi="Calibri" w:cs="Calibri"/>
                <w:b/>
                <w:sz w:val="32"/>
              </w:rPr>
              <w:t xml:space="preserve"> </w:t>
            </w:r>
            <w:r>
              <w:rPr>
                <w:rFonts w:ascii="Calibri" w:eastAsia="Calibri" w:hAnsi="Calibri" w:cs="Calibri"/>
                <w:b/>
                <w:sz w:val="32"/>
              </w:rPr>
              <w:t>Autumn 1 Lesson 11</w:t>
            </w:r>
            <w:r>
              <w:rPr>
                <w:rFonts w:ascii="Calibri" w:eastAsia="Calibri" w:hAnsi="Calibri" w:cs="Calibri"/>
                <w:b/>
                <w:sz w:val="32"/>
              </w:rPr>
              <w:t xml:space="preserve"> </w:t>
            </w:r>
            <w:r>
              <w:rPr>
                <w:rFonts w:ascii="Calibri" w:eastAsia="Calibri" w:hAnsi="Calibri" w:cs="Calibri"/>
                <w:b/>
                <w:sz w:val="32"/>
              </w:rPr>
              <w:t>Come Dine With Me</w:t>
            </w:r>
          </w:p>
        </w:tc>
      </w:tr>
      <w:tr w:rsidR="00A50A0E" w:rsidRPr="00375A5D" w:rsidTr="005431DC">
        <w:tc>
          <w:tcPr>
            <w:tcW w:w="1560" w:type="dxa"/>
            <w:tcMar>
              <w:top w:w="100" w:type="dxa"/>
              <w:left w:w="100" w:type="dxa"/>
              <w:bottom w:w="100" w:type="dxa"/>
              <w:right w:w="100" w:type="dxa"/>
            </w:tcMar>
            <w:vAlign w:val="center"/>
          </w:tcPr>
          <w:p w:rsidR="00A50A0E" w:rsidRPr="00375A5D" w:rsidRDefault="00A50A0E" w:rsidP="005431DC">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A50A0E" w:rsidRPr="005659BB" w:rsidRDefault="00A50A0E" w:rsidP="00A50A0E">
            <w:pPr>
              <w:jc w:val="both"/>
              <w:rPr>
                <w:rFonts w:ascii="Calibri" w:eastAsia="Calibri" w:hAnsi="Calibri" w:cs="Calibri"/>
                <w:sz w:val="22"/>
              </w:rPr>
            </w:pPr>
            <w:r>
              <w:rPr>
                <w:rFonts w:ascii="Calibri" w:eastAsia="Calibri" w:hAnsi="Calibri" w:cs="Calibri"/>
                <w:sz w:val="20"/>
                <w:szCs w:val="20"/>
              </w:rPr>
              <w:t>Pup</w:t>
            </w:r>
            <w:r>
              <w:rPr>
                <w:rFonts w:ascii="Calibri" w:eastAsia="Calibri" w:hAnsi="Calibri" w:cs="Calibri"/>
                <w:sz w:val="20"/>
                <w:szCs w:val="20"/>
              </w:rPr>
              <w:t>ils work in pairs to create a three</w:t>
            </w:r>
            <w:r>
              <w:rPr>
                <w:rFonts w:ascii="Calibri" w:eastAsia="Calibri" w:hAnsi="Calibri" w:cs="Calibri"/>
                <w:sz w:val="20"/>
                <w:szCs w:val="20"/>
              </w:rPr>
              <w:t xml:space="preserve"> cours</w:t>
            </w:r>
            <w:r>
              <w:rPr>
                <w:rFonts w:ascii="Calibri" w:eastAsia="Calibri" w:hAnsi="Calibri" w:cs="Calibri"/>
                <w:sz w:val="20"/>
                <w:szCs w:val="20"/>
              </w:rPr>
              <w:t>e menu for a dinner party for 10 of their friends.</w:t>
            </w:r>
          </w:p>
        </w:tc>
      </w:tr>
      <w:tr w:rsidR="00A50A0E" w:rsidRPr="00375A5D" w:rsidTr="005431DC">
        <w:tc>
          <w:tcPr>
            <w:tcW w:w="1560" w:type="dxa"/>
            <w:tcMar>
              <w:top w:w="100" w:type="dxa"/>
              <w:left w:w="100" w:type="dxa"/>
              <w:bottom w:w="100" w:type="dxa"/>
              <w:right w:w="100" w:type="dxa"/>
            </w:tcMar>
            <w:vAlign w:val="center"/>
          </w:tcPr>
          <w:p w:rsidR="00A50A0E" w:rsidRPr="00375A5D" w:rsidRDefault="00A50A0E" w:rsidP="005431DC">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A50A0E" w:rsidRDefault="00A50A0E" w:rsidP="005431DC">
            <w:pPr>
              <w:jc w:val="both"/>
              <w:rPr>
                <w:rFonts w:asciiTheme="minorHAnsi" w:hAnsiTheme="minorHAnsi"/>
                <w:sz w:val="20"/>
              </w:rPr>
            </w:pPr>
            <w:r w:rsidRPr="00A50A0E">
              <w:rPr>
                <w:rFonts w:ascii="Calibri" w:eastAsia="Calibri" w:hAnsi="Calibri" w:cs="Calibri"/>
                <w:sz w:val="20"/>
                <w:szCs w:val="20"/>
              </w:rPr>
              <w:t>Students use ratio tables to</w:t>
            </w:r>
            <w:r>
              <w:rPr>
                <w:sz w:val="22"/>
              </w:rPr>
              <w:t xml:space="preserve"> </w:t>
            </w:r>
            <w:r w:rsidRPr="00A50A0E">
              <w:rPr>
                <w:rFonts w:asciiTheme="minorHAnsi" w:hAnsiTheme="minorHAnsi"/>
                <w:sz w:val="20"/>
              </w:rPr>
              <w:t>calculate the amounts of each ingredient needed</w:t>
            </w:r>
            <w:r>
              <w:rPr>
                <w:rFonts w:asciiTheme="minorHAnsi" w:hAnsiTheme="minorHAnsi"/>
                <w:sz w:val="20"/>
              </w:rPr>
              <w:t xml:space="preserve"> to make the recipes.</w:t>
            </w:r>
          </w:p>
          <w:p w:rsidR="00A50A0E" w:rsidRDefault="00A50A0E" w:rsidP="00A50A0E">
            <w:pPr>
              <w:jc w:val="both"/>
              <w:rPr>
                <w:rFonts w:asciiTheme="minorHAnsi" w:hAnsiTheme="minorHAnsi"/>
                <w:sz w:val="20"/>
              </w:rPr>
            </w:pPr>
            <w:r>
              <w:rPr>
                <w:rFonts w:asciiTheme="minorHAnsi" w:hAnsiTheme="minorHAnsi"/>
                <w:sz w:val="20"/>
              </w:rPr>
              <w:t>The opportunity is taken here to introduce a functional element, with students having to make a shopping list for the ingredients and calculate the cost of purchasing the items.</w:t>
            </w:r>
          </w:p>
          <w:p w:rsidR="00647EE1" w:rsidRPr="005659BB" w:rsidRDefault="00647EE1" w:rsidP="00A50A0E">
            <w:pPr>
              <w:jc w:val="both"/>
              <w:rPr>
                <w:sz w:val="22"/>
              </w:rPr>
            </w:pPr>
            <w:r>
              <w:rPr>
                <w:rFonts w:asciiTheme="minorHAnsi" w:hAnsiTheme="minorHAnsi"/>
                <w:sz w:val="20"/>
              </w:rPr>
              <w:t>This is likely to take two lessons, although can be stretched to three if required with the Recipes exam questions.</w:t>
            </w:r>
          </w:p>
        </w:tc>
      </w:tr>
      <w:tr w:rsidR="00A50A0E" w:rsidRPr="00375A5D" w:rsidTr="005431DC">
        <w:tc>
          <w:tcPr>
            <w:tcW w:w="1560" w:type="dxa"/>
            <w:tcMar>
              <w:top w:w="100" w:type="dxa"/>
              <w:left w:w="100" w:type="dxa"/>
              <w:bottom w:w="100" w:type="dxa"/>
              <w:right w:w="100" w:type="dxa"/>
            </w:tcMar>
            <w:vAlign w:val="center"/>
          </w:tcPr>
          <w:p w:rsidR="00A50A0E" w:rsidRPr="00375A5D" w:rsidRDefault="00A50A0E" w:rsidP="005431DC">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A50A0E" w:rsidRPr="00A50A0E" w:rsidRDefault="00B20CC7" w:rsidP="00A50A0E">
            <w:pPr>
              <w:numPr>
                <w:ilvl w:val="0"/>
                <w:numId w:val="1"/>
              </w:numPr>
              <w:ind w:right="0" w:hanging="360"/>
              <w:contextualSpacing/>
              <w:jc w:val="left"/>
              <w:rPr>
                <w:rFonts w:ascii="Calibri" w:eastAsia="Calibri" w:hAnsi="Calibri" w:cs="Calibri"/>
                <w:color w:val="auto"/>
                <w:sz w:val="20"/>
                <w:szCs w:val="20"/>
              </w:rPr>
            </w:pPr>
            <w:hyperlink r:id="rId8" w:history="1">
              <w:r w:rsidR="00A50A0E" w:rsidRPr="00B20CC7">
                <w:rPr>
                  <w:rStyle w:val="Hyperlink"/>
                  <w:rFonts w:ascii="Calibri" w:eastAsia="Calibri" w:hAnsi="Calibri" w:cs="Calibri"/>
                  <w:sz w:val="20"/>
                  <w:szCs w:val="20"/>
                </w:rPr>
                <w:t>Come Dine With Me Recipe Booklet</w:t>
              </w:r>
            </w:hyperlink>
          </w:p>
          <w:p w:rsidR="00A50A0E" w:rsidRDefault="006A37E4" w:rsidP="00A50A0E">
            <w:pPr>
              <w:numPr>
                <w:ilvl w:val="0"/>
                <w:numId w:val="1"/>
              </w:numPr>
              <w:ind w:right="0" w:hanging="360"/>
              <w:contextualSpacing/>
              <w:jc w:val="left"/>
              <w:rPr>
                <w:rFonts w:ascii="Calibri" w:eastAsia="Calibri" w:hAnsi="Calibri" w:cs="Calibri"/>
                <w:color w:val="auto"/>
                <w:sz w:val="20"/>
                <w:szCs w:val="20"/>
              </w:rPr>
            </w:pPr>
            <w:hyperlink r:id="rId9" w:history="1">
              <w:r w:rsidR="00A50A0E" w:rsidRPr="006A37E4">
                <w:rPr>
                  <w:rStyle w:val="Hyperlink"/>
                  <w:rFonts w:ascii="Calibri" w:eastAsia="Calibri" w:hAnsi="Calibri" w:cs="Calibri"/>
                  <w:sz w:val="20"/>
                  <w:szCs w:val="20"/>
                </w:rPr>
                <w:t>Come Dine With Me record booklet</w:t>
              </w:r>
            </w:hyperlink>
          </w:p>
          <w:p w:rsidR="00E54301" w:rsidRPr="00A50A0E" w:rsidRDefault="00E54301" w:rsidP="00A50A0E">
            <w:pPr>
              <w:numPr>
                <w:ilvl w:val="0"/>
                <w:numId w:val="1"/>
              </w:numPr>
              <w:ind w:right="0" w:hanging="360"/>
              <w:contextualSpacing/>
              <w:jc w:val="left"/>
              <w:rPr>
                <w:rFonts w:ascii="Calibri" w:eastAsia="Calibri" w:hAnsi="Calibri" w:cs="Calibri"/>
                <w:color w:val="auto"/>
                <w:sz w:val="20"/>
                <w:szCs w:val="20"/>
              </w:rPr>
            </w:pPr>
            <w:hyperlink r:id="rId10" w:history="1">
              <w:proofErr w:type="spellStart"/>
              <w:r w:rsidRPr="00E54301">
                <w:rPr>
                  <w:rStyle w:val="Hyperlink"/>
                  <w:rFonts w:ascii="Calibri" w:eastAsia="Calibri" w:hAnsi="Calibri" w:cs="Calibri"/>
                  <w:sz w:val="20"/>
                  <w:szCs w:val="20"/>
                </w:rPr>
                <w:t>Powerpoint</w:t>
              </w:r>
              <w:proofErr w:type="spellEnd"/>
            </w:hyperlink>
          </w:p>
          <w:p w:rsidR="00A50A0E" w:rsidRPr="00A50A0E" w:rsidRDefault="00B20CC7" w:rsidP="00A50A0E">
            <w:pPr>
              <w:numPr>
                <w:ilvl w:val="0"/>
                <w:numId w:val="1"/>
              </w:numPr>
              <w:ind w:right="0" w:hanging="360"/>
              <w:contextualSpacing/>
              <w:jc w:val="left"/>
              <w:rPr>
                <w:rFonts w:ascii="Calibri" w:eastAsia="Calibri" w:hAnsi="Calibri" w:cs="Calibri"/>
                <w:color w:val="auto"/>
                <w:sz w:val="20"/>
                <w:szCs w:val="20"/>
              </w:rPr>
            </w:pPr>
            <w:hyperlink r:id="rId11" w:history="1">
              <w:r w:rsidR="00A50A0E" w:rsidRPr="00B20CC7">
                <w:rPr>
                  <w:rStyle w:val="Hyperlink"/>
                  <w:rFonts w:ascii="Calibri" w:eastAsia="Calibri" w:hAnsi="Calibri" w:cs="Calibri"/>
                  <w:sz w:val="20"/>
                  <w:szCs w:val="20"/>
                </w:rPr>
                <w:t>Aldi Pricelist</w:t>
              </w:r>
            </w:hyperlink>
          </w:p>
          <w:p w:rsidR="00A50A0E" w:rsidRPr="00A50A0E" w:rsidRDefault="00A50A0E" w:rsidP="00A50A0E">
            <w:pPr>
              <w:numPr>
                <w:ilvl w:val="0"/>
                <w:numId w:val="1"/>
              </w:numPr>
              <w:ind w:right="0" w:hanging="360"/>
              <w:contextualSpacing/>
              <w:jc w:val="left"/>
              <w:rPr>
                <w:rFonts w:ascii="Calibri" w:eastAsia="Calibri" w:hAnsi="Calibri" w:cs="Calibri"/>
                <w:color w:val="auto"/>
                <w:sz w:val="20"/>
                <w:szCs w:val="20"/>
              </w:rPr>
            </w:pPr>
            <w:bookmarkStart w:id="0" w:name="_GoBack"/>
            <w:r w:rsidRPr="00A50A0E">
              <w:rPr>
                <w:rFonts w:ascii="Calibri" w:eastAsia="Calibri" w:hAnsi="Calibri" w:cs="Calibri"/>
                <w:color w:val="auto"/>
                <w:sz w:val="20"/>
                <w:szCs w:val="20"/>
              </w:rPr>
              <w:t>Asda Pricelist</w:t>
            </w:r>
          </w:p>
          <w:bookmarkEnd w:id="0"/>
          <w:p w:rsidR="00A50A0E" w:rsidRPr="00A50A0E" w:rsidRDefault="00B20CC7" w:rsidP="00A50A0E">
            <w:pPr>
              <w:numPr>
                <w:ilvl w:val="0"/>
                <w:numId w:val="1"/>
              </w:numPr>
              <w:ind w:right="0" w:hanging="360"/>
              <w:contextualSpacing/>
              <w:jc w:val="left"/>
              <w:rPr>
                <w:rFonts w:ascii="Calibri" w:eastAsia="Calibri" w:hAnsi="Calibri" w:cs="Calibri"/>
                <w:color w:val="auto"/>
                <w:sz w:val="20"/>
                <w:szCs w:val="20"/>
              </w:rPr>
            </w:pPr>
            <w:r>
              <w:rPr>
                <w:rFonts w:ascii="Calibri" w:eastAsia="Calibri" w:hAnsi="Calibri" w:cs="Calibri"/>
                <w:color w:val="auto"/>
                <w:sz w:val="20"/>
                <w:szCs w:val="20"/>
              </w:rPr>
              <w:fldChar w:fldCharType="begin"/>
            </w:r>
            <w:r>
              <w:rPr>
                <w:rFonts w:ascii="Calibri" w:eastAsia="Calibri" w:hAnsi="Calibri" w:cs="Calibri"/>
                <w:color w:val="auto"/>
                <w:sz w:val="20"/>
                <w:szCs w:val="20"/>
              </w:rPr>
              <w:instrText xml:space="preserve"> HYPERLINK "https://bluecoatmaths.files.wordpress.com/2016/09/tesco-shopping-list.docx" </w:instrText>
            </w:r>
            <w:r>
              <w:rPr>
                <w:rFonts w:ascii="Calibri" w:eastAsia="Calibri" w:hAnsi="Calibri" w:cs="Calibri"/>
                <w:color w:val="auto"/>
                <w:sz w:val="20"/>
                <w:szCs w:val="20"/>
              </w:rPr>
            </w:r>
            <w:r>
              <w:rPr>
                <w:rFonts w:ascii="Calibri" w:eastAsia="Calibri" w:hAnsi="Calibri" w:cs="Calibri"/>
                <w:color w:val="auto"/>
                <w:sz w:val="20"/>
                <w:szCs w:val="20"/>
              </w:rPr>
              <w:fldChar w:fldCharType="separate"/>
            </w:r>
            <w:r w:rsidR="00A50A0E" w:rsidRPr="00B20CC7">
              <w:rPr>
                <w:rStyle w:val="Hyperlink"/>
                <w:rFonts w:ascii="Calibri" w:eastAsia="Calibri" w:hAnsi="Calibri" w:cs="Calibri"/>
                <w:sz w:val="20"/>
                <w:szCs w:val="20"/>
              </w:rPr>
              <w:t>Tesco Pricelist</w:t>
            </w:r>
            <w:r>
              <w:rPr>
                <w:rFonts w:ascii="Calibri" w:eastAsia="Calibri" w:hAnsi="Calibri" w:cs="Calibri"/>
                <w:color w:val="auto"/>
                <w:sz w:val="20"/>
                <w:szCs w:val="20"/>
              </w:rPr>
              <w:fldChar w:fldCharType="end"/>
            </w:r>
          </w:p>
          <w:p w:rsidR="00A50A0E" w:rsidRDefault="00A50A0E" w:rsidP="00A50A0E">
            <w:pPr>
              <w:jc w:val="left"/>
            </w:pPr>
            <w:r>
              <w:rPr>
                <w:rFonts w:ascii="Calibri" w:eastAsia="Calibri" w:hAnsi="Calibri" w:cs="Calibri"/>
                <w:sz w:val="20"/>
                <w:szCs w:val="20"/>
              </w:rPr>
              <w:t>Optional</w:t>
            </w:r>
          </w:p>
          <w:p w:rsidR="00A50A0E" w:rsidRPr="00A50A0E" w:rsidRDefault="00A50A0E" w:rsidP="00A50A0E">
            <w:pPr>
              <w:jc w:val="left"/>
              <w:rPr>
                <w:rFonts w:ascii="Calibri" w:eastAsia="Calibri" w:hAnsi="Calibri" w:cs="Calibri"/>
                <w:sz w:val="20"/>
                <w:szCs w:val="20"/>
              </w:rPr>
            </w:pPr>
            <w:r w:rsidRPr="00A50A0E">
              <w:rPr>
                <w:rFonts w:ascii="Calibri" w:eastAsia="Calibri" w:hAnsi="Calibri" w:cs="Calibri"/>
                <w:sz w:val="20"/>
                <w:szCs w:val="20"/>
              </w:rPr>
              <w:t xml:space="preserve">Use a short (very carefully chosen!) video clip of Come </w:t>
            </w:r>
            <w:proofErr w:type="spellStart"/>
            <w:r w:rsidRPr="00A50A0E">
              <w:rPr>
                <w:rFonts w:ascii="Calibri" w:eastAsia="Calibri" w:hAnsi="Calibri" w:cs="Calibri"/>
                <w:sz w:val="20"/>
                <w:szCs w:val="20"/>
              </w:rPr>
              <w:t>DIne</w:t>
            </w:r>
            <w:proofErr w:type="spellEnd"/>
            <w:r w:rsidRPr="00A50A0E">
              <w:rPr>
                <w:rFonts w:ascii="Calibri" w:eastAsia="Calibri" w:hAnsi="Calibri" w:cs="Calibri"/>
                <w:sz w:val="20"/>
                <w:szCs w:val="20"/>
              </w:rPr>
              <w:t xml:space="preserve"> </w:t>
            </w:r>
            <w:proofErr w:type="spellStart"/>
            <w:r w:rsidRPr="00A50A0E">
              <w:rPr>
                <w:rFonts w:ascii="Calibri" w:eastAsia="Calibri" w:hAnsi="Calibri" w:cs="Calibri"/>
                <w:sz w:val="20"/>
                <w:szCs w:val="20"/>
              </w:rPr>
              <w:t>WIth</w:t>
            </w:r>
            <w:proofErr w:type="spellEnd"/>
            <w:r w:rsidRPr="00A50A0E">
              <w:rPr>
                <w:rFonts w:ascii="Calibri" w:eastAsia="Calibri" w:hAnsi="Calibri" w:cs="Calibri"/>
                <w:sz w:val="20"/>
                <w:szCs w:val="20"/>
              </w:rPr>
              <w:t xml:space="preserve"> Me from You Tube</w:t>
            </w:r>
          </w:p>
          <w:p w:rsidR="00A50A0E" w:rsidRPr="00375A5D" w:rsidRDefault="00E54301" w:rsidP="00A50A0E">
            <w:pPr>
              <w:pStyle w:val="ListParagraph"/>
              <w:numPr>
                <w:ilvl w:val="0"/>
                <w:numId w:val="3"/>
              </w:numPr>
              <w:jc w:val="both"/>
            </w:pPr>
            <w:hyperlink r:id="rId12" w:history="1">
              <w:r w:rsidR="00A50A0E" w:rsidRPr="00E54301">
                <w:rPr>
                  <w:rStyle w:val="Hyperlink"/>
                  <w:rFonts w:ascii="Calibri" w:eastAsia="Calibri" w:hAnsi="Calibri" w:cs="Calibri"/>
                  <w:sz w:val="20"/>
                  <w:szCs w:val="20"/>
                </w:rPr>
                <w:t>Recipes exam questions</w:t>
              </w:r>
            </w:hyperlink>
          </w:p>
        </w:tc>
      </w:tr>
    </w:tbl>
    <w:p w:rsidR="00D2011D" w:rsidRDefault="00D2011D">
      <w:pPr>
        <w:jc w:val="left"/>
      </w:pPr>
    </w:p>
    <w:p w:rsidR="00A50A0E" w:rsidRDefault="00A50A0E">
      <w:pPr>
        <w:jc w:val="left"/>
      </w:pPr>
    </w:p>
    <w:tbl>
      <w:tblPr>
        <w:tblStyle w:val="a0"/>
        <w:tblW w:w="10906" w:type="dxa"/>
        <w:jc w:val="center"/>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06"/>
      </w:tblGrid>
      <w:tr w:rsidR="00765C77" w:rsidTr="00A50A0E">
        <w:trPr>
          <w:jc w:val="center"/>
        </w:trPr>
        <w:tc>
          <w:tcPr>
            <w:tcW w:w="10906" w:type="dxa"/>
            <w:tcBorders>
              <w:bottom w:val="single" w:sz="4" w:space="0" w:color="000000"/>
            </w:tcBorders>
          </w:tcPr>
          <w:p w:rsidR="00765C77" w:rsidRDefault="00765C77" w:rsidP="005431DC">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 xml:space="preserve">Print out Slide two of the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for students to fill in for the starter.  They use the recipe for 12 muffins to find how much of each ingredient is needed for 8 muffins.</w:t>
            </w:r>
          </w:p>
          <w:p w:rsidR="00765C77" w:rsidRDefault="00765C77" w:rsidP="005431DC">
            <w:pPr>
              <w:contextualSpacing w:val="0"/>
              <w:jc w:val="left"/>
              <w:rPr>
                <w:rFonts w:ascii="Calibri" w:eastAsia="Calibri" w:hAnsi="Calibri" w:cs="Calibri"/>
                <w:sz w:val="20"/>
                <w:szCs w:val="20"/>
              </w:rPr>
            </w:pP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Discuss possible strategies:</w:t>
            </w: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 xml:space="preserve">Find 6 and 2, </w:t>
            </w:r>
            <w:proofErr w:type="gramStart"/>
            <w:r>
              <w:rPr>
                <w:rFonts w:ascii="Calibri" w:eastAsia="Calibri" w:hAnsi="Calibri" w:cs="Calibri"/>
                <w:sz w:val="20"/>
                <w:szCs w:val="20"/>
              </w:rPr>
              <w:t>then</w:t>
            </w:r>
            <w:proofErr w:type="gramEnd"/>
            <w:r>
              <w:rPr>
                <w:rFonts w:ascii="Calibri" w:eastAsia="Calibri" w:hAnsi="Calibri" w:cs="Calibri"/>
                <w:sz w:val="20"/>
                <w:szCs w:val="20"/>
              </w:rPr>
              <w:t xml:space="preserve"> add.</w:t>
            </w: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Find 4, then double.</w:t>
            </w: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 xml:space="preserve">Find 1, </w:t>
            </w:r>
            <w:proofErr w:type="gramStart"/>
            <w:r>
              <w:rPr>
                <w:rFonts w:ascii="Calibri" w:eastAsia="Calibri" w:hAnsi="Calibri" w:cs="Calibri"/>
                <w:sz w:val="20"/>
                <w:szCs w:val="20"/>
              </w:rPr>
              <w:t>then</w:t>
            </w:r>
            <w:proofErr w:type="gramEnd"/>
            <w:r>
              <w:rPr>
                <w:rFonts w:ascii="Calibri" w:eastAsia="Calibri" w:hAnsi="Calibri" w:cs="Calibri"/>
                <w:sz w:val="20"/>
                <w:szCs w:val="20"/>
              </w:rPr>
              <w:t xml:space="preserve"> multiply by 12.</w:t>
            </w: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Find 2/3 to find 8 in one go.</w:t>
            </w:r>
          </w:p>
          <w:p w:rsidR="00765C77" w:rsidRDefault="00765C77" w:rsidP="005431DC">
            <w:pPr>
              <w:contextualSpacing w:val="0"/>
              <w:jc w:val="left"/>
              <w:rPr>
                <w:rFonts w:ascii="Calibri" w:eastAsia="Calibri" w:hAnsi="Calibri" w:cs="Calibri"/>
                <w:sz w:val="20"/>
                <w:szCs w:val="20"/>
              </w:rPr>
            </w:pP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Students can use a calculator for this. They may decide that the unitary method is most efficient with a calculator, or finding 2/3.  However, don’t lead a particular method – they could use whichever they prefer.</w:t>
            </w:r>
          </w:p>
          <w:p w:rsidR="00765C77" w:rsidRDefault="00765C77" w:rsidP="005431DC">
            <w:pPr>
              <w:contextualSpacing w:val="0"/>
              <w:jc w:val="left"/>
              <w:rPr>
                <w:rFonts w:ascii="Calibri" w:eastAsia="Calibri" w:hAnsi="Calibri" w:cs="Calibri"/>
                <w:sz w:val="20"/>
                <w:szCs w:val="20"/>
              </w:rPr>
            </w:pPr>
          </w:p>
          <w:p w:rsidR="00765C77" w:rsidRDefault="00765C77" w:rsidP="005431DC">
            <w:pPr>
              <w:contextualSpacing w:val="0"/>
              <w:jc w:val="left"/>
              <w:rPr>
                <w:rFonts w:ascii="Calibri" w:eastAsia="Calibri" w:hAnsi="Calibri" w:cs="Calibri"/>
                <w:sz w:val="20"/>
                <w:szCs w:val="20"/>
              </w:rPr>
            </w:pPr>
            <w:r>
              <w:rPr>
                <w:rFonts w:ascii="Calibri" w:eastAsia="Calibri" w:hAnsi="Calibri" w:cs="Calibri"/>
                <w:sz w:val="20"/>
                <w:szCs w:val="20"/>
              </w:rPr>
              <w:t>All students should have the same answers regardless of method, which is a useful talking point.</w:t>
            </w:r>
          </w:p>
          <w:p w:rsidR="00765C77" w:rsidRDefault="00765C77" w:rsidP="00765C77">
            <w:pPr>
              <w:contextualSpacing w:val="0"/>
              <w:jc w:val="left"/>
            </w:pPr>
            <w:r>
              <w:rPr>
                <w:rFonts w:ascii="Calibri" w:eastAsia="Calibri" w:hAnsi="Calibri" w:cs="Calibri"/>
                <w:sz w:val="20"/>
                <w:szCs w:val="20"/>
              </w:rPr>
              <w:t>After they have finished, the most efficient method could be discussed.</w:t>
            </w:r>
          </w:p>
        </w:tc>
      </w:tr>
    </w:tbl>
    <w:p w:rsidR="00D2011D" w:rsidRDefault="00D2011D">
      <w:pPr>
        <w:jc w:val="left"/>
      </w:pPr>
    </w:p>
    <w:p w:rsidR="00765C77" w:rsidRDefault="00765C77">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D2011D">
        <w:trPr>
          <w:jc w:val="center"/>
        </w:trPr>
        <w:tc>
          <w:tcPr>
            <w:tcW w:w="10755" w:type="dxa"/>
            <w:tcBorders>
              <w:bottom w:val="single" w:sz="4" w:space="0" w:color="000000"/>
            </w:tcBorders>
          </w:tcPr>
          <w:p w:rsidR="00D2011D" w:rsidRDefault="00B4741A">
            <w:pPr>
              <w:contextualSpacing w:val="0"/>
              <w:jc w:val="left"/>
            </w:pPr>
            <w:r>
              <w:rPr>
                <w:rFonts w:ascii="Calibri" w:eastAsia="Calibri" w:hAnsi="Calibri" w:cs="Calibri"/>
                <w:b/>
                <w:sz w:val="20"/>
                <w:szCs w:val="20"/>
              </w:rPr>
              <w:t xml:space="preserve">Activity </w:t>
            </w:r>
            <w:r w:rsidR="00765C77">
              <w:rPr>
                <w:rFonts w:ascii="Calibri" w:eastAsia="Calibri" w:hAnsi="Calibri" w:cs="Calibri"/>
                <w:b/>
                <w:sz w:val="20"/>
                <w:szCs w:val="20"/>
              </w:rPr>
              <w:t>2</w:t>
            </w:r>
            <w:r>
              <w:rPr>
                <w:rFonts w:ascii="Calibri" w:eastAsia="Calibri" w:hAnsi="Calibri" w:cs="Calibri"/>
                <w:b/>
                <w:sz w:val="20"/>
                <w:szCs w:val="20"/>
              </w:rPr>
              <w:t>:</w:t>
            </w:r>
            <w:r>
              <w:rPr>
                <w:rFonts w:ascii="Calibri" w:eastAsia="Calibri" w:hAnsi="Calibri" w:cs="Calibri"/>
                <w:sz w:val="20"/>
                <w:szCs w:val="20"/>
              </w:rPr>
              <w:t xml:space="preserve">  </w:t>
            </w:r>
          </w:p>
          <w:p w:rsidR="00D2011D" w:rsidRDefault="00B4741A">
            <w:pPr>
              <w:contextualSpacing w:val="0"/>
              <w:jc w:val="left"/>
            </w:pPr>
            <w:r>
              <w:rPr>
                <w:rFonts w:ascii="Calibri" w:eastAsia="Calibri" w:hAnsi="Calibri" w:cs="Calibri"/>
                <w:sz w:val="20"/>
                <w:szCs w:val="20"/>
              </w:rPr>
              <w:t>Optional - show a Come Dine With Me video clip to set the scene.</w:t>
            </w:r>
          </w:p>
          <w:p w:rsidR="00D2011D" w:rsidRDefault="00D2011D">
            <w:pPr>
              <w:contextualSpacing w:val="0"/>
              <w:jc w:val="left"/>
            </w:pPr>
          </w:p>
          <w:p w:rsidR="00D2011D" w:rsidRDefault="00B4741A">
            <w:pPr>
              <w:contextualSpacing w:val="0"/>
              <w:jc w:val="left"/>
            </w:pPr>
            <w:r>
              <w:rPr>
                <w:rFonts w:ascii="Calibri" w:eastAsia="Calibri" w:hAnsi="Calibri" w:cs="Calibri"/>
                <w:sz w:val="20"/>
                <w:szCs w:val="20"/>
              </w:rPr>
              <w:t xml:space="preserve">Each pair is provided with a </w:t>
            </w:r>
            <w:hyperlink r:id="rId13">
              <w:r>
                <w:rPr>
                  <w:rFonts w:ascii="Calibri" w:eastAsia="Calibri" w:hAnsi="Calibri" w:cs="Calibri"/>
                  <w:color w:val="1155CC"/>
                  <w:sz w:val="20"/>
                  <w:szCs w:val="20"/>
                  <w:u w:val="single"/>
                </w:rPr>
                <w:t>Come Dine With Me Recipe Booklet</w:t>
              </w:r>
            </w:hyperlink>
            <w:r>
              <w:rPr>
                <w:rFonts w:ascii="Calibri" w:eastAsia="Calibri" w:hAnsi="Calibri" w:cs="Calibri"/>
                <w:sz w:val="20"/>
                <w:szCs w:val="20"/>
              </w:rPr>
              <w:t xml:space="preserve"> which has recipes for different courses, for varying numbers of people.</w:t>
            </w:r>
          </w:p>
          <w:p w:rsidR="00D2011D" w:rsidRDefault="00D2011D">
            <w:pPr>
              <w:contextualSpacing w:val="0"/>
              <w:jc w:val="left"/>
            </w:pPr>
          </w:p>
          <w:p w:rsidR="00D2011D" w:rsidRDefault="00B4741A">
            <w:pPr>
              <w:contextualSpacing w:val="0"/>
              <w:jc w:val="left"/>
            </w:pPr>
            <w:r>
              <w:rPr>
                <w:rFonts w:ascii="Calibri" w:eastAsia="Calibri" w:hAnsi="Calibri" w:cs="Calibri"/>
                <w:sz w:val="20"/>
                <w:szCs w:val="20"/>
              </w:rPr>
              <w:t xml:space="preserve">They must create a </w:t>
            </w:r>
            <w:r w:rsidR="00765C77">
              <w:rPr>
                <w:rFonts w:ascii="Calibri" w:eastAsia="Calibri" w:hAnsi="Calibri" w:cs="Calibri"/>
                <w:sz w:val="20"/>
                <w:szCs w:val="20"/>
              </w:rPr>
              <w:t>three</w:t>
            </w:r>
            <w:r>
              <w:rPr>
                <w:rFonts w:ascii="Calibri" w:eastAsia="Calibri" w:hAnsi="Calibri" w:cs="Calibri"/>
                <w:sz w:val="20"/>
                <w:szCs w:val="20"/>
              </w:rPr>
              <w:t>-course menu for a dinner party for</w:t>
            </w:r>
            <w:r w:rsidR="00765C77">
              <w:rPr>
                <w:rFonts w:ascii="Calibri" w:eastAsia="Calibri" w:hAnsi="Calibri" w:cs="Calibri"/>
                <w:sz w:val="20"/>
                <w:szCs w:val="20"/>
              </w:rPr>
              <w:t xml:space="preserve"> 10 of</w:t>
            </w:r>
            <w:r>
              <w:rPr>
                <w:rFonts w:ascii="Calibri" w:eastAsia="Calibri" w:hAnsi="Calibri" w:cs="Calibri"/>
                <w:sz w:val="20"/>
                <w:szCs w:val="20"/>
              </w:rPr>
              <w:t xml:space="preserve"> their friends.</w:t>
            </w:r>
          </w:p>
          <w:p w:rsidR="00D2011D" w:rsidRDefault="00D2011D">
            <w:pPr>
              <w:contextualSpacing w:val="0"/>
              <w:jc w:val="left"/>
            </w:pPr>
          </w:p>
          <w:p w:rsidR="00D2011D" w:rsidRDefault="00765C77">
            <w:pPr>
              <w:contextualSpacing w:val="0"/>
              <w:jc w:val="left"/>
            </w:pPr>
            <w:r>
              <w:rPr>
                <w:rFonts w:ascii="Calibri" w:eastAsia="Calibri" w:hAnsi="Calibri" w:cs="Calibri"/>
                <w:sz w:val="20"/>
                <w:szCs w:val="20"/>
              </w:rPr>
              <w:t>(However, t</w:t>
            </w:r>
            <w:r w:rsidR="00B4741A">
              <w:rPr>
                <w:rFonts w:ascii="Calibri" w:eastAsia="Calibri" w:hAnsi="Calibri" w:cs="Calibri"/>
                <w:sz w:val="20"/>
                <w:szCs w:val="20"/>
              </w:rPr>
              <w:t>he work can be differentiated by having different numbers of guests at the dinner party.  Most of the recipes are for 4 or six people, so a dinner party for 7 or 5 would be more difficult.</w:t>
            </w:r>
          </w:p>
          <w:p w:rsidR="00D2011D" w:rsidRDefault="00D2011D">
            <w:pPr>
              <w:contextualSpacing w:val="0"/>
              <w:jc w:val="left"/>
            </w:pPr>
          </w:p>
          <w:p w:rsidR="00D2011D" w:rsidRDefault="00B4741A">
            <w:pPr>
              <w:contextualSpacing w:val="0"/>
              <w:jc w:val="left"/>
              <w:rPr>
                <w:rFonts w:ascii="Calibri" w:eastAsia="Calibri" w:hAnsi="Calibri" w:cs="Calibri"/>
                <w:sz w:val="20"/>
                <w:szCs w:val="20"/>
              </w:rPr>
            </w:pPr>
            <w:r>
              <w:rPr>
                <w:rFonts w:ascii="Calibri" w:eastAsia="Calibri" w:hAnsi="Calibri" w:cs="Calibri"/>
                <w:sz w:val="20"/>
                <w:szCs w:val="20"/>
              </w:rPr>
              <w:t>It can also be differentia</w:t>
            </w:r>
            <w:r w:rsidR="00765C77">
              <w:rPr>
                <w:rFonts w:ascii="Calibri" w:eastAsia="Calibri" w:hAnsi="Calibri" w:cs="Calibri"/>
                <w:sz w:val="20"/>
                <w:szCs w:val="20"/>
              </w:rPr>
              <w:t>ted or by giving a tight budget)</w:t>
            </w:r>
          </w:p>
          <w:p w:rsidR="00765C77" w:rsidRDefault="00765C77">
            <w:pPr>
              <w:contextualSpacing w:val="0"/>
              <w:jc w:val="left"/>
              <w:rPr>
                <w:rFonts w:ascii="Calibri" w:eastAsia="Calibri" w:hAnsi="Calibri" w:cs="Calibri"/>
                <w:sz w:val="20"/>
                <w:szCs w:val="20"/>
              </w:rPr>
            </w:pPr>
          </w:p>
          <w:p w:rsidR="00D2011D" w:rsidRPr="00A50A0E" w:rsidRDefault="00765C77">
            <w:pPr>
              <w:contextualSpacing w:val="0"/>
              <w:jc w:val="left"/>
              <w:rPr>
                <w:rFonts w:asciiTheme="minorHAnsi" w:hAnsiTheme="minorHAnsi"/>
                <w:sz w:val="20"/>
                <w:szCs w:val="20"/>
              </w:rPr>
            </w:pPr>
            <w:r w:rsidRPr="00A50A0E">
              <w:rPr>
                <w:rFonts w:asciiTheme="minorHAnsi" w:hAnsiTheme="minorHAnsi"/>
                <w:sz w:val="20"/>
                <w:szCs w:val="20"/>
              </w:rPr>
              <w:t xml:space="preserve">This is likely to take more than one lesson. The </w:t>
            </w:r>
            <w:proofErr w:type="spellStart"/>
            <w:r w:rsidRPr="00A50A0E">
              <w:rPr>
                <w:rFonts w:asciiTheme="minorHAnsi" w:hAnsiTheme="minorHAnsi"/>
                <w:sz w:val="20"/>
                <w:szCs w:val="20"/>
              </w:rPr>
              <w:t>Powerpoint</w:t>
            </w:r>
            <w:proofErr w:type="spellEnd"/>
            <w:r w:rsidRPr="00A50A0E">
              <w:rPr>
                <w:rFonts w:asciiTheme="minorHAnsi" w:hAnsiTheme="minorHAnsi"/>
                <w:sz w:val="20"/>
                <w:szCs w:val="20"/>
              </w:rPr>
              <w:t xml:space="preserve"> is split like this:</w:t>
            </w:r>
          </w:p>
          <w:p w:rsidR="00765C77" w:rsidRPr="00A50A0E" w:rsidRDefault="00765C77">
            <w:pPr>
              <w:contextualSpacing w:val="0"/>
              <w:jc w:val="left"/>
              <w:rPr>
                <w:rFonts w:asciiTheme="minorHAnsi" w:hAnsiTheme="minorHAnsi"/>
                <w:sz w:val="20"/>
                <w:szCs w:val="20"/>
              </w:rPr>
            </w:pPr>
          </w:p>
          <w:p w:rsidR="00765C77" w:rsidRPr="00A50A0E" w:rsidRDefault="00A50A0E">
            <w:pPr>
              <w:contextualSpacing w:val="0"/>
              <w:jc w:val="left"/>
              <w:rPr>
                <w:rFonts w:asciiTheme="minorHAnsi" w:hAnsiTheme="minorHAnsi"/>
                <w:sz w:val="20"/>
                <w:szCs w:val="20"/>
              </w:rPr>
            </w:pPr>
            <w:r w:rsidRPr="00A50A0E">
              <w:rPr>
                <w:rFonts w:asciiTheme="minorHAnsi" w:hAnsiTheme="minorHAnsi"/>
                <w:sz w:val="20"/>
                <w:szCs w:val="20"/>
              </w:rPr>
              <w:t>Lesson 1:</w:t>
            </w:r>
          </w:p>
          <w:p w:rsidR="00A50A0E" w:rsidRPr="00A50A0E" w:rsidRDefault="00A50A0E">
            <w:pPr>
              <w:contextualSpacing w:val="0"/>
              <w:jc w:val="left"/>
              <w:rPr>
                <w:rFonts w:asciiTheme="minorHAnsi" w:hAnsiTheme="minorHAnsi"/>
                <w:sz w:val="20"/>
                <w:szCs w:val="20"/>
              </w:rPr>
            </w:pPr>
            <w:r w:rsidRPr="00A50A0E">
              <w:rPr>
                <w:rFonts w:asciiTheme="minorHAnsi" w:hAnsiTheme="minorHAnsi"/>
                <w:sz w:val="20"/>
                <w:szCs w:val="20"/>
              </w:rPr>
              <w:t>Students choose which starter, main and dessert to make and fill in the ratio tables (in the recording booklet) for each course to determine how much of each ingredient is needed.</w:t>
            </w:r>
          </w:p>
          <w:p w:rsidR="00A50A0E" w:rsidRPr="00A50A0E" w:rsidRDefault="00A50A0E">
            <w:pPr>
              <w:contextualSpacing w:val="0"/>
              <w:jc w:val="left"/>
              <w:rPr>
                <w:rFonts w:asciiTheme="minorHAnsi" w:hAnsiTheme="minorHAnsi"/>
                <w:sz w:val="20"/>
                <w:szCs w:val="20"/>
              </w:rPr>
            </w:pPr>
          </w:p>
          <w:p w:rsidR="00A50A0E" w:rsidRPr="00A50A0E" w:rsidRDefault="00A50A0E">
            <w:pPr>
              <w:contextualSpacing w:val="0"/>
              <w:jc w:val="left"/>
              <w:rPr>
                <w:rFonts w:asciiTheme="minorHAnsi" w:hAnsiTheme="minorHAnsi"/>
                <w:sz w:val="20"/>
                <w:szCs w:val="20"/>
              </w:rPr>
            </w:pPr>
            <w:r w:rsidRPr="00A50A0E">
              <w:rPr>
                <w:rFonts w:asciiTheme="minorHAnsi" w:hAnsiTheme="minorHAnsi"/>
                <w:sz w:val="20"/>
                <w:szCs w:val="20"/>
              </w:rPr>
              <w:t>Lesson 2:</w:t>
            </w:r>
          </w:p>
          <w:p w:rsidR="00D2011D" w:rsidRPr="00A50A0E" w:rsidRDefault="00A50A0E">
            <w:pPr>
              <w:contextualSpacing w:val="0"/>
              <w:jc w:val="left"/>
              <w:rPr>
                <w:rFonts w:asciiTheme="minorHAnsi" w:eastAsia="Calibri" w:hAnsiTheme="minorHAnsi" w:cs="Calibri"/>
                <w:sz w:val="20"/>
                <w:szCs w:val="20"/>
              </w:rPr>
            </w:pPr>
            <w:r w:rsidRPr="00A50A0E">
              <w:rPr>
                <w:rFonts w:asciiTheme="minorHAnsi" w:hAnsiTheme="minorHAnsi"/>
                <w:sz w:val="20"/>
                <w:szCs w:val="20"/>
              </w:rPr>
              <w:t>Students use their ratio tables to fill in their shopping lists.  They</w:t>
            </w:r>
            <w:r w:rsidR="00B4741A" w:rsidRPr="00A50A0E">
              <w:rPr>
                <w:rFonts w:asciiTheme="minorHAnsi" w:eastAsia="Calibri" w:hAnsiTheme="minorHAnsi" w:cs="Calibri"/>
                <w:sz w:val="20"/>
                <w:szCs w:val="20"/>
              </w:rPr>
              <w:t xml:space="preserve"> must also calculate the cost </w:t>
            </w:r>
            <w:r w:rsidR="00B4741A" w:rsidRPr="00A50A0E">
              <w:rPr>
                <w:rFonts w:asciiTheme="minorHAnsi" w:eastAsia="Calibri" w:hAnsiTheme="minorHAnsi" w:cs="Calibri"/>
                <w:sz w:val="20"/>
                <w:szCs w:val="20"/>
              </w:rPr>
              <w:t xml:space="preserve">using the </w:t>
            </w:r>
            <w:r w:rsidR="00765C77" w:rsidRPr="00A50A0E">
              <w:rPr>
                <w:rFonts w:asciiTheme="minorHAnsi" w:eastAsia="Calibri" w:hAnsiTheme="minorHAnsi" w:cs="Calibri"/>
                <w:sz w:val="20"/>
                <w:szCs w:val="20"/>
              </w:rPr>
              <w:t>attached price lists. They can choose which of the three supermarkets they choose.</w:t>
            </w:r>
          </w:p>
          <w:p w:rsidR="00765C77" w:rsidRPr="00A50A0E" w:rsidRDefault="00765C77">
            <w:pPr>
              <w:contextualSpacing w:val="0"/>
              <w:jc w:val="left"/>
              <w:rPr>
                <w:rFonts w:asciiTheme="minorHAnsi" w:eastAsia="Calibri" w:hAnsiTheme="minorHAnsi" w:cs="Calibri"/>
                <w:sz w:val="20"/>
                <w:szCs w:val="20"/>
              </w:rPr>
            </w:pPr>
          </w:p>
          <w:p w:rsidR="00D2011D" w:rsidRPr="00A50A0E" w:rsidRDefault="00B4741A">
            <w:pPr>
              <w:contextualSpacing w:val="0"/>
              <w:jc w:val="left"/>
              <w:rPr>
                <w:rFonts w:asciiTheme="minorHAnsi" w:hAnsiTheme="minorHAnsi"/>
                <w:sz w:val="20"/>
                <w:szCs w:val="20"/>
              </w:rPr>
            </w:pPr>
            <w:r w:rsidRPr="00A50A0E">
              <w:rPr>
                <w:rFonts w:asciiTheme="minorHAnsi" w:eastAsia="Calibri" w:hAnsiTheme="minorHAnsi" w:cs="Calibri"/>
                <w:sz w:val="20"/>
                <w:szCs w:val="20"/>
              </w:rPr>
              <w:t xml:space="preserve"> </w:t>
            </w:r>
          </w:p>
          <w:p w:rsidR="00D2011D" w:rsidRPr="00A50A0E" w:rsidRDefault="00B4741A">
            <w:pPr>
              <w:contextualSpacing w:val="0"/>
              <w:jc w:val="left"/>
              <w:rPr>
                <w:rFonts w:asciiTheme="minorHAnsi" w:hAnsiTheme="minorHAnsi"/>
                <w:sz w:val="20"/>
                <w:szCs w:val="20"/>
              </w:rPr>
            </w:pPr>
            <w:r w:rsidRPr="00A50A0E">
              <w:rPr>
                <w:rFonts w:asciiTheme="minorHAnsi" w:eastAsia="Calibri" w:hAnsiTheme="minorHAnsi" w:cs="Calibri"/>
                <w:sz w:val="20"/>
                <w:szCs w:val="20"/>
              </w:rPr>
              <w:t xml:space="preserve">The finished results should be a </w:t>
            </w:r>
            <w:r w:rsidR="00A50A0E">
              <w:rPr>
                <w:rFonts w:asciiTheme="minorHAnsi" w:eastAsia="Calibri" w:hAnsiTheme="minorHAnsi" w:cs="Calibri"/>
                <w:sz w:val="20"/>
                <w:szCs w:val="20"/>
              </w:rPr>
              <w:t xml:space="preserve">poster </w:t>
            </w:r>
            <w:r w:rsidRPr="00A50A0E">
              <w:rPr>
                <w:rFonts w:asciiTheme="minorHAnsi" w:eastAsia="Calibri" w:hAnsiTheme="minorHAnsi" w:cs="Calibri"/>
                <w:sz w:val="20"/>
                <w:szCs w:val="20"/>
              </w:rPr>
              <w:t xml:space="preserve">display of their work which should include a menu card for the meal, </w:t>
            </w:r>
            <w:r w:rsidR="00A50A0E" w:rsidRPr="00A50A0E">
              <w:rPr>
                <w:rFonts w:asciiTheme="minorHAnsi" w:eastAsia="Calibri" w:hAnsiTheme="minorHAnsi" w:cs="Calibri"/>
                <w:sz w:val="20"/>
                <w:szCs w:val="20"/>
              </w:rPr>
              <w:t xml:space="preserve">their ratio tables, their shopping list </w:t>
            </w:r>
            <w:r w:rsidRPr="00A50A0E">
              <w:rPr>
                <w:rFonts w:asciiTheme="minorHAnsi" w:eastAsia="Calibri" w:hAnsiTheme="minorHAnsi" w:cs="Calibri"/>
                <w:sz w:val="20"/>
                <w:szCs w:val="20"/>
              </w:rPr>
              <w:t xml:space="preserve">and an overall price </w:t>
            </w:r>
            <w:r w:rsidR="00A50A0E" w:rsidRPr="00A50A0E">
              <w:rPr>
                <w:rFonts w:asciiTheme="minorHAnsi" w:eastAsia="Calibri" w:hAnsiTheme="minorHAnsi" w:cs="Calibri"/>
                <w:sz w:val="20"/>
                <w:szCs w:val="20"/>
              </w:rPr>
              <w:t>(</w:t>
            </w:r>
            <w:r w:rsidRPr="00A50A0E">
              <w:rPr>
                <w:rFonts w:asciiTheme="minorHAnsi" w:eastAsia="Calibri" w:hAnsiTheme="minorHAnsi" w:cs="Calibri"/>
                <w:sz w:val="20"/>
                <w:szCs w:val="20"/>
              </w:rPr>
              <w:t>with how much of t</w:t>
            </w:r>
            <w:r w:rsidR="00A50A0E" w:rsidRPr="00A50A0E">
              <w:rPr>
                <w:rFonts w:asciiTheme="minorHAnsi" w:eastAsia="Calibri" w:hAnsiTheme="minorHAnsi" w:cs="Calibri"/>
                <w:sz w:val="20"/>
                <w:szCs w:val="20"/>
              </w:rPr>
              <w:t>heir budget they have left over if they were given a budget)</w:t>
            </w:r>
          </w:p>
          <w:p w:rsidR="00D2011D" w:rsidRPr="00A50A0E" w:rsidRDefault="00B4741A">
            <w:pPr>
              <w:contextualSpacing w:val="0"/>
              <w:jc w:val="left"/>
              <w:rPr>
                <w:rFonts w:asciiTheme="minorHAnsi" w:hAnsiTheme="minorHAnsi"/>
                <w:sz w:val="20"/>
                <w:szCs w:val="20"/>
              </w:rPr>
            </w:pPr>
            <w:r w:rsidRPr="00A50A0E">
              <w:rPr>
                <w:rFonts w:asciiTheme="minorHAnsi" w:eastAsia="Calibri" w:hAnsiTheme="minorHAnsi" w:cs="Calibri"/>
                <w:sz w:val="20"/>
                <w:szCs w:val="20"/>
              </w:rPr>
              <w:t xml:space="preserve"> </w:t>
            </w:r>
          </w:p>
          <w:p w:rsidR="00D2011D" w:rsidRPr="00A50A0E" w:rsidRDefault="00B4741A">
            <w:pPr>
              <w:contextualSpacing w:val="0"/>
              <w:jc w:val="left"/>
              <w:rPr>
                <w:rFonts w:asciiTheme="minorHAnsi" w:hAnsiTheme="minorHAnsi"/>
                <w:sz w:val="20"/>
                <w:szCs w:val="20"/>
              </w:rPr>
            </w:pPr>
            <w:r w:rsidRPr="00A50A0E">
              <w:rPr>
                <w:rFonts w:asciiTheme="minorHAnsi" w:eastAsia="Calibri" w:hAnsiTheme="minorHAnsi" w:cs="Calibri"/>
                <w:sz w:val="20"/>
                <w:szCs w:val="20"/>
              </w:rPr>
              <w:t>Som</w:t>
            </w:r>
            <w:r w:rsidR="00A50A0E" w:rsidRPr="00A50A0E">
              <w:rPr>
                <w:rFonts w:asciiTheme="minorHAnsi" w:eastAsia="Calibri" w:hAnsiTheme="minorHAnsi" w:cs="Calibri"/>
                <w:sz w:val="20"/>
                <w:szCs w:val="20"/>
              </w:rPr>
              <w:t xml:space="preserve">e students might even make the </w:t>
            </w:r>
            <w:r w:rsidRPr="00A50A0E">
              <w:rPr>
                <w:rFonts w:asciiTheme="minorHAnsi" w:eastAsia="Calibri" w:hAnsiTheme="minorHAnsi" w:cs="Calibri"/>
                <w:sz w:val="20"/>
                <w:szCs w:val="20"/>
              </w:rPr>
              <w:t>recipes at home and take photos!</w:t>
            </w:r>
          </w:p>
          <w:p w:rsidR="00D2011D" w:rsidRDefault="00D2011D" w:rsidP="00A50A0E">
            <w:pPr>
              <w:tabs>
                <w:tab w:val="left" w:pos="3540"/>
              </w:tabs>
              <w:contextualSpacing w:val="0"/>
              <w:jc w:val="left"/>
            </w:pPr>
          </w:p>
        </w:tc>
      </w:tr>
    </w:tbl>
    <w:p w:rsidR="00D2011D" w:rsidRDefault="00D2011D">
      <w:pPr>
        <w:jc w:val="left"/>
      </w:pPr>
    </w:p>
    <w:tbl>
      <w:tblPr>
        <w:tblpPr w:leftFromText="180" w:rightFromText="180" w:vertAnchor="text" w:horzAnchor="margin" w:tblpX="108" w:tblpY="55"/>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8898"/>
      </w:tblGrid>
      <w:tr w:rsidR="005820BD" w:rsidRPr="00375A5D" w:rsidTr="005820BD">
        <w:tc>
          <w:tcPr>
            <w:tcW w:w="10740" w:type="dxa"/>
            <w:gridSpan w:val="2"/>
            <w:tcBorders>
              <w:bottom w:val="single" w:sz="4" w:space="0" w:color="000000"/>
            </w:tcBorders>
          </w:tcPr>
          <w:p w:rsidR="005820BD" w:rsidRDefault="005820BD" w:rsidP="005820BD">
            <w:pPr>
              <w:jc w:val="both"/>
              <w:rPr>
                <w:rFonts w:ascii="Calibri" w:eastAsia="Calibri" w:hAnsi="Calibri" w:cs="Calibri"/>
                <w:b/>
              </w:rPr>
            </w:pPr>
            <w:r w:rsidRPr="00375A5D">
              <w:rPr>
                <w:rFonts w:ascii="Calibri" w:eastAsia="Calibri" w:hAnsi="Calibri" w:cs="Calibri"/>
                <w:b/>
              </w:rPr>
              <w:t xml:space="preserve">Activity 1:  </w:t>
            </w:r>
          </w:p>
          <w:p w:rsidR="005820BD" w:rsidRPr="005820BD" w:rsidRDefault="005820BD" w:rsidP="005820BD">
            <w:pPr>
              <w:jc w:val="both"/>
              <w:rPr>
                <w:rFonts w:ascii="Calibri" w:eastAsia="Calibri" w:hAnsi="Calibri" w:cs="Calibri"/>
                <w:sz w:val="20"/>
              </w:rPr>
            </w:pPr>
            <w:r w:rsidRPr="005820BD">
              <w:rPr>
                <w:rFonts w:ascii="Calibri" w:eastAsia="Calibri" w:hAnsi="Calibri" w:cs="Calibri"/>
                <w:sz w:val="20"/>
              </w:rPr>
              <w:t>Students use what they have learnt to answer the GCSE questions in the booklet. They should be encouraged to use ratio tables to set out, even if they only use one step.</w:t>
            </w:r>
          </w:p>
          <w:p w:rsidR="005820BD" w:rsidRPr="005820BD" w:rsidRDefault="005820BD" w:rsidP="005820BD">
            <w:pPr>
              <w:jc w:val="both"/>
              <w:rPr>
                <w:sz w:val="20"/>
              </w:rPr>
            </w:pPr>
            <w:r w:rsidRPr="005820BD">
              <w:rPr>
                <w:rFonts w:ascii="Calibri" w:eastAsia="Calibri" w:hAnsi="Calibri" w:cs="Calibri"/>
                <w:sz w:val="20"/>
              </w:rPr>
              <w:t>For starred questions, students should write a summary sentence to answer the questions.</w:t>
            </w:r>
          </w:p>
          <w:p w:rsidR="005820BD" w:rsidRPr="00375A5D" w:rsidRDefault="005820BD" w:rsidP="005820BD">
            <w:pPr>
              <w:jc w:val="both"/>
            </w:pPr>
            <w:r w:rsidRPr="005820BD">
              <w:rPr>
                <w:rFonts w:ascii="Calibri" w:eastAsia="Calibri" w:hAnsi="Calibri" w:cs="Calibri"/>
                <w:sz w:val="18"/>
                <w:szCs w:val="18"/>
              </w:rPr>
              <w:t xml:space="preserve"> </w:t>
            </w:r>
          </w:p>
        </w:tc>
      </w:tr>
      <w:tr w:rsidR="005820BD" w:rsidRPr="00375A5D" w:rsidTr="005820BD">
        <w:tc>
          <w:tcPr>
            <w:tcW w:w="1842" w:type="dxa"/>
            <w:tcBorders>
              <w:bottom w:val="single" w:sz="4" w:space="0" w:color="000000"/>
            </w:tcBorders>
          </w:tcPr>
          <w:p w:rsidR="005820BD" w:rsidRPr="00375A5D" w:rsidRDefault="005820BD" w:rsidP="005820BD">
            <w:r w:rsidRPr="00375A5D">
              <w:rPr>
                <w:rFonts w:ascii="Calibri" w:eastAsia="Calibri" w:hAnsi="Calibri" w:cs="Calibri"/>
              </w:rPr>
              <w:t>Questions for progression</w:t>
            </w:r>
          </w:p>
        </w:tc>
        <w:tc>
          <w:tcPr>
            <w:tcW w:w="8898" w:type="dxa"/>
            <w:tcBorders>
              <w:bottom w:val="single" w:sz="4" w:space="0" w:color="000000"/>
            </w:tcBorders>
          </w:tcPr>
          <w:p w:rsidR="005820BD" w:rsidRPr="005820BD" w:rsidRDefault="005820BD" w:rsidP="005820BD">
            <w:pPr>
              <w:numPr>
                <w:ilvl w:val="0"/>
                <w:numId w:val="4"/>
              </w:numPr>
              <w:ind w:hanging="360"/>
              <w:jc w:val="left"/>
              <w:rPr>
                <w:sz w:val="22"/>
              </w:rPr>
            </w:pPr>
            <w:r>
              <w:rPr>
                <w:rFonts w:asciiTheme="minorHAnsi" w:hAnsiTheme="minorHAnsi"/>
                <w:i/>
                <w:sz w:val="20"/>
              </w:rPr>
              <w:t>Can you put the information in a ratio table?</w:t>
            </w:r>
          </w:p>
          <w:p w:rsidR="005820BD" w:rsidRPr="005820BD" w:rsidRDefault="005820BD" w:rsidP="005820BD">
            <w:pPr>
              <w:numPr>
                <w:ilvl w:val="0"/>
                <w:numId w:val="4"/>
              </w:numPr>
              <w:ind w:hanging="360"/>
              <w:jc w:val="left"/>
              <w:rPr>
                <w:sz w:val="22"/>
              </w:rPr>
            </w:pPr>
            <w:r>
              <w:rPr>
                <w:rFonts w:asciiTheme="minorHAnsi" w:hAnsiTheme="minorHAnsi"/>
                <w:i/>
                <w:sz w:val="20"/>
              </w:rPr>
              <w:t>How can you break down/build up to the amount needed?</w:t>
            </w:r>
          </w:p>
          <w:p w:rsidR="005820BD" w:rsidRPr="00CE2565" w:rsidRDefault="005820BD" w:rsidP="005820BD">
            <w:pPr>
              <w:numPr>
                <w:ilvl w:val="0"/>
                <w:numId w:val="4"/>
              </w:numPr>
              <w:ind w:hanging="360"/>
              <w:jc w:val="left"/>
              <w:rPr>
                <w:sz w:val="22"/>
              </w:rPr>
            </w:pPr>
            <w:r>
              <w:rPr>
                <w:rFonts w:asciiTheme="minorHAnsi" w:hAnsiTheme="minorHAnsi"/>
                <w:i/>
                <w:sz w:val="20"/>
              </w:rPr>
              <w:t>Is your answer a sensible one?</w:t>
            </w:r>
          </w:p>
        </w:tc>
      </w:tr>
    </w:tbl>
    <w:p w:rsidR="00D2011D" w:rsidRDefault="00D2011D">
      <w:pPr>
        <w:jc w:val="left"/>
      </w:pPr>
    </w:p>
    <w:p w:rsidR="00D2011D" w:rsidRDefault="00D2011D">
      <w:pPr>
        <w:jc w:val="left"/>
      </w:pPr>
    </w:p>
    <w:p w:rsidR="00D2011D" w:rsidRDefault="00D2011D">
      <w:pPr>
        <w:jc w:val="left"/>
      </w:pPr>
    </w:p>
    <w:sectPr w:rsidR="00D2011D">
      <w:headerReference w:type="default" r:id="rId14"/>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41A" w:rsidRDefault="00B4741A">
      <w:r>
        <w:separator/>
      </w:r>
    </w:p>
  </w:endnote>
  <w:endnote w:type="continuationSeparator" w:id="0">
    <w:p w:rsidR="00B4741A" w:rsidRDefault="00B47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41A" w:rsidRDefault="00B4741A">
      <w:r>
        <w:separator/>
      </w:r>
    </w:p>
  </w:footnote>
  <w:footnote w:type="continuationSeparator" w:id="0">
    <w:p w:rsidR="00B4741A" w:rsidRDefault="00B474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011D" w:rsidRDefault="00D2011D">
    <w:pPr>
      <w:tabs>
        <w:tab w:val="center" w:pos="4320"/>
        <w:tab w:val="right" w:pos="8640"/>
      </w:tabs>
      <w:jc w:val="left"/>
    </w:pPr>
  </w:p>
  <w:tbl>
    <w:tblPr>
      <w:tblStyle w:val="a1"/>
      <w:tblW w:w="10772" w:type="dxa"/>
      <w:tblLayout w:type="fixed"/>
      <w:tblLook w:val="0600" w:firstRow="0" w:lastRow="0" w:firstColumn="0" w:lastColumn="0" w:noHBand="1" w:noVBand="1"/>
    </w:tblPr>
    <w:tblGrid>
      <w:gridCol w:w="3590"/>
      <w:gridCol w:w="3591"/>
      <w:gridCol w:w="3591"/>
    </w:tblGrid>
    <w:tr w:rsidR="00D2011D">
      <w:tc>
        <w:tcPr>
          <w:tcW w:w="3590" w:type="dxa"/>
          <w:tcMar>
            <w:top w:w="100" w:type="dxa"/>
            <w:left w:w="100" w:type="dxa"/>
            <w:bottom w:w="100" w:type="dxa"/>
            <w:right w:w="100" w:type="dxa"/>
          </w:tcMar>
        </w:tcPr>
        <w:p w:rsidR="00D2011D" w:rsidRDefault="00A50A0E">
          <w:pPr>
            <w:widowControl w:val="0"/>
            <w:ind w:right="0"/>
            <w:jc w:val="left"/>
          </w:pPr>
          <w:r>
            <w:rPr>
              <w:noProof/>
            </w:rPr>
            <w:drawing>
              <wp:anchor distT="0" distB="0" distL="114300" distR="114300" simplePos="0" relativeHeight="251659264" behindDoc="1" locked="0" layoutInCell="1" allowOverlap="1" wp14:anchorId="660CB066" wp14:editId="0FD82F25">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3590" w:type="dxa"/>
          <w:tcMar>
            <w:top w:w="100" w:type="dxa"/>
            <w:left w:w="100" w:type="dxa"/>
            <w:bottom w:w="100" w:type="dxa"/>
            <w:right w:w="100" w:type="dxa"/>
          </w:tcMar>
        </w:tcPr>
        <w:p w:rsidR="00D2011D" w:rsidRDefault="00A50A0E">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0" w:type="dxa"/>
          <w:tcMar>
            <w:top w:w="100" w:type="dxa"/>
            <w:left w:w="100" w:type="dxa"/>
            <w:bottom w:w="100" w:type="dxa"/>
            <w:right w:w="100" w:type="dxa"/>
          </w:tcMar>
        </w:tcPr>
        <w:p w:rsidR="00D2011D" w:rsidRDefault="00D2011D">
          <w:pPr>
            <w:widowControl w:val="0"/>
            <w:ind w:right="0"/>
            <w:jc w:val="left"/>
          </w:pPr>
        </w:p>
      </w:tc>
    </w:tr>
  </w:tbl>
  <w:p w:rsidR="00D2011D" w:rsidRDefault="00D2011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1F1A6348"/>
    <w:multiLevelType w:val="multilevel"/>
    <w:tmpl w:val="317818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73A00E9C"/>
    <w:multiLevelType w:val="hybridMultilevel"/>
    <w:tmpl w:val="80081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6E200DF"/>
    <w:multiLevelType w:val="hybridMultilevel"/>
    <w:tmpl w:val="2BC23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1"/>
  </w:num>
  <w:num w:numId="2">
    <w:abstractNumId w:val="3"/>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D2011D"/>
    <w:rsid w:val="00557316"/>
    <w:rsid w:val="005820BD"/>
    <w:rsid w:val="00647EE1"/>
    <w:rsid w:val="006A37E4"/>
    <w:rsid w:val="00765C77"/>
    <w:rsid w:val="00A50A0E"/>
    <w:rsid w:val="00B20CC7"/>
    <w:rsid w:val="00B4741A"/>
    <w:rsid w:val="00D2011D"/>
    <w:rsid w:val="00E543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paragraph" w:styleId="BalloonText">
    <w:name w:val="Balloon Text"/>
    <w:basedOn w:val="Normal"/>
    <w:link w:val="BalloonTextChar"/>
    <w:uiPriority w:val="99"/>
    <w:semiHidden/>
    <w:unhideWhenUsed/>
    <w:rsid w:val="00765C77"/>
    <w:rPr>
      <w:rFonts w:ascii="Tahoma" w:hAnsi="Tahoma" w:cs="Tahoma"/>
      <w:sz w:val="16"/>
      <w:szCs w:val="16"/>
    </w:rPr>
  </w:style>
  <w:style w:type="character" w:customStyle="1" w:styleId="BalloonTextChar">
    <w:name w:val="Balloon Text Char"/>
    <w:basedOn w:val="DefaultParagraphFont"/>
    <w:link w:val="BalloonText"/>
    <w:uiPriority w:val="99"/>
    <w:semiHidden/>
    <w:rsid w:val="00765C77"/>
    <w:rPr>
      <w:rFonts w:ascii="Tahoma" w:hAnsi="Tahoma" w:cs="Tahoma"/>
      <w:sz w:val="16"/>
      <w:szCs w:val="16"/>
    </w:rPr>
  </w:style>
  <w:style w:type="paragraph" w:styleId="ListParagraph">
    <w:name w:val="List Paragraph"/>
    <w:basedOn w:val="Normal"/>
    <w:uiPriority w:val="34"/>
    <w:qFormat/>
    <w:rsid w:val="00A50A0E"/>
    <w:pPr>
      <w:ind w:left="720"/>
      <w:contextualSpacing/>
    </w:pPr>
  </w:style>
  <w:style w:type="paragraph" w:styleId="Header">
    <w:name w:val="header"/>
    <w:basedOn w:val="Normal"/>
    <w:link w:val="HeaderChar"/>
    <w:uiPriority w:val="99"/>
    <w:unhideWhenUsed/>
    <w:rsid w:val="00A50A0E"/>
    <w:pPr>
      <w:tabs>
        <w:tab w:val="center" w:pos="4513"/>
        <w:tab w:val="right" w:pos="9026"/>
      </w:tabs>
    </w:pPr>
  </w:style>
  <w:style w:type="character" w:customStyle="1" w:styleId="HeaderChar">
    <w:name w:val="Header Char"/>
    <w:basedOn w:val="DefaultParagraphFont"/>
    <w:link w:val="Header"/>
    <w:uiPriority w:val="99"/>
    <w:rsid w:val="00A50A0E"/>
  </w:style>
  <w:style w:type="paragraph" w:styleId="Footer">
    <w:name w:val="footer"/>
    <w:basedOn w:val="Normal"/>
    <w:link w:val="FooterChar"/>
    <w:uiPriority w:val="99"/>
    <w:unhideWhenUsed/>
    <w:rsid w:val="00A50A0E"/>
    <w:pPr>
      <w:tabs>
        <w:tab w:val="center" w:pos="4513"/>
        <w:tab w:val="right" w:pos="9026"/>
      </w:tabs>
    </w:pPr>
  </w:style>
  <w:style w:type="character" w:customStyle="1" w:styleId="FooterChar">
    <w:name w:val="Footer Char"/>
    <w:basedOn w:val="DefaultParagraphFont"/>
    <w:link w:val="Footer"/>
    <w:uiPriority w:val="99"/>
    <w:rsid w:val="00A50A0E"/>
  </w:style>
  <w:style w:type="character" w:styleId="Hyperlink">
    <w:name w:val="Hyperlink"/>
    <w:basedOn w:val="DefaultParagraphFont"/>
    <w:uiPriority w:val="99"/>
    <w:unhideWhenUsed/>
    <w:rsid w:val="006A37E4"/>
    <w:rPr>
      <w:color w:val="0000FF" w:themeColor="hyperlink"/>
      <w:u w:val="single"/>
    </w:rPr>
  </w:style>
  <w:style w:type="character" w:styleId="FollowedHyperlink">
    <w:name w:val="FollowedHyperlink"/>
    <w:basedOn w:val="DefaultParagraphFont"/>
    <w:uiPriority w:val="99"/>
    <w:semiHidden/>
    <w:unhideWhenUsed/>
    <w:rsid w:val="00E5430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paragraph" w:styleId="BalloonText">
    <w:name w:val="Balloon Text"/>
    <w:basedOn w:val="Normal"/>
    <w:link w:val="BalloonTextChar"/>
    <w:uiPriority w:val="99"/>
    <w:semiHidden/>
    <w:unhideWhenUsed/>
    <w:rsid w:val="00765C77"/>
    <w:rPr>
      <w:rFonts w:ascii="Tahoma" w:hAnsi="Tahoma" w:cs="Tahoma"/>
      <w:sz w:val="16"/>
      <w:szCs w:val="16"/>
    </w:rPr>
  </w:style>
  <w:style w:type="character" w:customStyle="1" w:styleId="BalloonTextChar">
    <w:name w:val="Balloon Text Char"/>
    <w:basedOn w:val="DefaultParagraphFont"/>
    <w:link w:val="BalloonText"/>
    <w:uiPriority w:val="99"/>
    <w:semiHidden/>
    <w:rsid w:val="00765C77"/>
    <w:rPr>
      <w:rFonts w:ascii="Tahoma" w:hAnsi="Tahoma" w:cs="Tahoma"/>
      <w:sz w:val="16"/>
      <w:szCs w:val="16"/>
    </w:rPr>
  </w:style>
  <w:style w:type="paragraph" w:styleId="ListParagraph">
    <w:name w:val="List Paragraph"/>
    <w:basedOn w:val="Normal"/>
    <w:uiPriority w:val="34"/>
    <w:qFormat/>
    <w:rsid w:val="00A50A0E"/>
    <w:pPr>
      <w:ind w:left="720"/>
      <w:contextualSpacing/>
    </w:pPr>
  </w:style>
  <w:style w:type="paragraph" w:styleId="Header">
    <w:name w:val="header"/>
    <w:basedOn w:val="Normal"/>
    <w:link w:val="HeaderChar"/>
    <w:uiPriority w:val="99"/>
    <w:unhideWhenUsed/>
    <w:rsid w:val="00A50A0E"/>
    <w:pPr>
      <w:tabs>
        <w:tab w:val="center" w:pos="4513"/>
        <w:tab w:val="right" w:pos="9026"/>
      </w:tabs>
    </w:pPr>
  </w:style>
  <w:style w:type="character" w:customStyle="1" w:styleId="HeaderChar">
    <w:name w:val="Header Char"/>
    <w:basedOn w:val="DefaultParagraphFont"/>
    <w:link w:val="Header"/>
    <w:uiPriority w:val="99"/>
    <w:rsid w:val="00A50A0E"/>
  </w:style>
  <w:style w:type="paragraph" w:styleId="Footer">
    <w:name w:val="footer"/>
    <w:basedOn w:val="Normal"/>
    <w:link w:val="FooterChar"/>
    <w:uiPriority w:val="99"/>
    <w:unhideWhenUsed/>
    <w:rsid w:val="00A50A0E"/>
    <w:pPr>
      <w:tabs>
        <w:tab w:val="center" w:pos="4513"/>
        <w:tab w:val="right" w:pos="9026"/>
      </w:tabs>
    </w:pPr>
  </w:style>
  <w:style w:type="character" w:customStyle="1" w:styleId="FooterChar">
    <w:name w:val="Footer Char"/>
    <w:basedOn w:val="DefaultParagraphFont"/>
    <w:link w:val="Footer"/>
    <w:uiPriority w:val="99"/>
    <w:rsid w:val="00A50A0E"/>
  </w:style>
  <w:style w:type="character" w:styleId="Hyperlink">
    <w:name w:val="Hyperlink"/>
    <w:basedOn w:val="DefaultParagraphFont"/>
    <w:uiPriority w:val="99"/>
    <w:unhideWhenUsed/>
    <w:rsid w:val="006A37E4"/>
    <w:rPr>
      <w:color w:val="0000FF" w:themeColor="hyperlink"/>
      <w:u w:val="single"/>
    </w:rPr>
  </w:style>
  <w:style w:type="character" w:styleId="FollowedHyperlink">
    <w:name w:val="FollowedHyperlink"/>
    <w:basedOn w:val="DefaultParagraphFont"/>
    <w:uiPriority w:val="99"/>
    <w:semiHidden/>
    <w:unhideWhenUsed/>
    <w:rsid w:val="00E543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recipes-for-come-dine-with-me.pdf" TargetMode="External"/><Relationship Id="rId13" Type="http://schemas.openxmlformats.org/officeDocument/2006/relationships/hyperlink" Target="https://drive.google.com/open?id=0B5I69POLKCRldUpXa0ZfV0J4SF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bluecoatmaths.files.wordpress.com/2016/09/gcserecipequestions.doc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bluecoatmaths.files.wordpress.com/2016/09/aldi-shopping-list.doc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luecoatmaths.files.wordpress.com/2016/09/come-dine-with-me1.pptx" TargetMode="External"/><Relationship Id="rId4" Type="http://schemas.openxmlformats.org/officeDocument/2006/relationships/settings" Target="settings.xml"/><Relationship Id="rId9" Type="http://schemas.openxmlformats.org/officeDocument/2006/relationships/hyperlink" Target="https://bluecoatmaths.files.wordpress.com/2016/09/cdwmrecordbooklet.doc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5</cp:revision>
  <dcterms:created xsi:type="dcterms:W3CDTF">2016-09-11T14:57:00Z</dcterms:created>
  <dcterms:modified xsi:type="dcterms:W3CDTF">2016-09-11T15:27:00Z</dcterms:modified>
</cp:coreProperties>
</file>