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1D1A07" w:rsidRDefault="001D1A07">
      <w:pPr>
        <w:jc w:val="both"/>
      </w:pPr>
    </w:p>
    <w:tbl>
      <w:tblPr>
        <w:tblStyle w:val="a"/>
        <w:tblW w:w="10800"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60"/>
        <w:gridCol w:w="9240"/>
      </w:tblGrid>
      <w:tr w:rsidR="000A01DA" w:rsidRPr="00375A5D" w:rsidTr="005F2EAA">
        <w:tc>
          <w:tcPr>
            <w:tcW w:w="10800" w:type="dxa"/>
            <w:gridSpan w:val="2"/>
            <w:tcMar>
              <w:top w:w="100" w:type="dxa"/>
              <w:left w:w="100" w:type="dxa"/>
              <w:bottom w:w="100" w:type="dxa"/>
              <w:right w:w="100" w:type="dxa"/>
            </w:tcMar>
            <w:vAlign w:val="center"/>
          </w:tcPr>
          <w:p w:rsidR="000A01DA" w:rsidRPr="00375A5D" w:rsidRDefault="000A01DA" w:rsidP="00B57A14">
            <w:pPr>
              <w:jc w:val="both"/>
              <w:rPr>
                <w:rFonts w:ascii="Calibri" w:eastAsia="Calibri" w:hAnsi="Calibri" w:cs="Calibri"/>
              </w:rPr>
            </w:pPr>
            <w:r>
              <w:rPr>
                <w:rFonts w:ascii="Calibri" w:eastAsia="Calibri" w:hAnsi="Calibri" w:cs="Calibri"/>
                <w:b/>
                <w:sz w:val="32"/>
              </w:rPr>
              <w:t xml:space="preserve">Year </w:t>
            </w:r>
            <w:r w:rsidR="00B57A14">
              <w:rPr>
                <w:rFonts w:ascii="Calibri" w:eastAsia="Calibri" w:hAnsi="Calibri" w:cs="Calibri"/>
                <w:b/>
                <w:sz w:val="32"/>
              </w:rPr>
              <w:t>8</w:t>
            </w:r>
            <w:r>
              <w:rPr>
                <w:rFonts w:ascii="Calibri" w:eastAsia="Calibri" w:hAnsi="Calibri" w:cs="Calibri"/>
                <w:b/>
                <w:sz w:val="32"/>
              </w:rPr>
              <w:t xml:space="preserve"> </w:t>
            </w:r>
            <w:r w:rsidR="00B57A14">
              <w:rPr>
                <w:rFonts w:ascii="Calibri" w:eastAsia="Calibri" w:hAnsi="Calibri" w:cs="Calibri"/>
                <w:b/>
                <w:sz w:val="32"/>
              </w:rPr>
              <w:t>Autumn 1 Lesson 6</w:t>
            </w:r>
            <w:r w:rsidR="005659BB">
              <w:rPr>
                <w:rFonts w:ascii="Calibri" w:eastAsia="Calibri" w:hAnsi="Calibri" w:cs="Calibri"/>
                <w:b/>
                <w:sz w:val="32"/>
              </w:rPr>
              <w:t>:</w:t>
            </w:r>
            <w:r>
              <w:rPr>
                <w:rFonts w:ascii="Calibri" w:eastAsia="Calibri" w:hAnsi="Calibri" w:cs="Calibri"/>
                <w:b/>
                <w:sz w:val="32"/>
              </w:rPr>
              <w:t xml:space="preserve"> </w:t>
            </w:r>
            <w:r w:rsidR="00B57A14">
              <w:rPr>
                <w:rFonts w:ascii="Calibri" w:eastAsia="Calibri" w:hAnsi="Calibri" w:cs="Calibri"/>
                <w:b/>
                <w:sz w:val="32"/>
              </w:rPr>
              <w:t>How much to tip</w:t>
            </w:r>
          </w:p>
        </w:tc>
      </w:tr>
      <w:tr w:rsidR="00375A5D" w:rsidRPr="00375A5D">
        <w:tc>
          <w:tcPr>
            <w:tcW w:w="1560" w:type="dxa"/>
            <w:tcMar>
              <w:top w:w="100" w:type="dxa"/>
              <w:left w:w="100" w:type="dxa"/>
              <w:bottom w:w="100" w:type="dxa"/>
              <w:right w:w="100" w:type="dxa"/>
            </w:tcMar>
            <w:vAlign w:val="center"/>
          </w:tcPr>
          <w:p w:rsidR="00375A5D" w:rsidRPr="00375A5D" w:rsidRDefault="00375A5D">
            <w:pPr>
              <w:jc w:val="right"/>
              <w:rPr>
                <w:rFonts w:ascii="Calibri" w:eastAsia="Calibri" w:hAnsi="Calibri" w:cs="Calibri"/>
                <w:b/>
              </w:rPr>
            </w:pPr>
            <w:r w:rsidRPr="00375A5D">
              <w:rPr>
                <w:rFonts w:ascii="Calibri" w:eastAsia="Calibri" w:hAnsi="Calibri" w:cs="Calibri"/>
                <w:b/>
              </w:rPr>
              <w:t>Objective</w:t>
            </w:r>
          </w:p>
        </w:tc>
        <w:tc>
          <w:tcPr>
            <w:tcW w:w="9240" w:type="dxa"/>
            <w:tcMar>
              <w:top w:w="100" w:type="dxa"/>
              <w:left w:w="100" w:type="dxa"/>
              <w:bottom w:w="100" w:type="dxa"/>
              <w:right w:w="100" w:type="dxa"/>
            </w:tcMar>
            <w:vAlign w:val="center"/>
          </w:tcPr>
          <w:p w:rsidR="00375A5D" w:rsidRPr="005659BB" w:rsidRDefault="00DA72A7">
            <w:pPr>
              <w:jc w:val="both"/>
              <w:rPr>
                <w:rFonts w:ascii="Calibri" w:eastAsia="Calibri" w:hAnsi="Calibri" w:cs="Calibri"/>
                <w:sz w:val="22"/>
              </w:rPr>
            </w:pPr>
            <w:r w:rsidRPr="00811201">
              <w:rPr>
                <w:rFonts w:ascii="Calibri" w:eastAsia="Calibri" w:hAnsi="Calibri"/>
                <w:color w:val="auto"/>
                <w:sz w:val="20"/>
                <w:szCs w:val="20"/>
                <w:lang w:eastAsia="en-US"/>
              </w:rPr>
              <w:t xml:space="preserve">To be able to draw a bar to represent a particular context where quantities are proportional, </w:t>
            </w:r>
            <w:r>
              <w:rPr>
                <w:rFonts w:ascii="Calibri" w:eastAsia="Calibri" w:hAnsi="Calibri"/>
                <w:color w:val="auto"/>
                <w:sz w:val="20"/>
                <w:szCs w:val="20"/>
                <w:lang w:eastAsia="en-US"/>
              </w:rPr>
              <w:t>a</w:t>
            </w:r>
            <w:r w:rsidRPr="00811201">
              <w:rPr>
                <w:rFonts w:ascii="Calibri" w:eastAsia="Calibri" w:hAnsi="Calibri"/>
                <w:color w:val="auto"/>
                <w:sz w:val="20"/>
                <w:szCs w:val="20"/>
                <w:lang w:eastAsia="en-US"/>
              </w:rPr>
              <w:t>ccurately placing other information that they know to be true, on their bar.</w:t>
            </w:r>
          </w:p>
        </w:tc>
      </w:tr>
      <w:tr w:rsidR="001D1A07" w:rsidRPr="00375A5D">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Aim</w:t>
            </w:r>
          </w:p>
        </w:tc>
        <w:tc>
          <w:tcPr>
            <w:tcW w:w="9240" w:type="dxa"/>
            <w:tcMar>
              <w:top w:w="100" w:type="dxa"/>
              <w:left w:w="100" w:type="dxa"/>
              <w:bottom w:w="100" w:type="dxa"/>
              <w:right w:w="100" w:type="dxa"/>
            </w:tcMar>
            <w:vAlign w:val="center"/>
          </w:tcPr>
          <w:p w:rsidR="001D1A07" w:rsidRPr="005659BB" w:rsidRDefault="00DA72A7" w:rsidP="00DA72A7">
            <w:pPr>
              <w:jc w:val="both"/>
              <w:rPr>
                <w:sz w:val="22"/>
              </w:rPr>
            </w:pPr>
            <w:r w:rsidRPr="00DA72A7">
              <w:rPr>
                <w:rFonts w:ascii="Calibri" w:eastAsia="Calibri" w:hAnsi="Calibri"/>
                <w:color w:val="auto"/>
                <w:sz w:val="20"/>
                <w:szCs w:val="20"/>
                <w:lang w:eastAsia="en-US"/>
              </w:rPr>
              <w:t xml:space="preserve">The context of tipping in restaurants is used to steer the students towards the landmark percentages of 10%, 20% and 15%. Students are required to develop strategies for accurately placing these on a bar. It can be interesting to hear the variety of strategies used by students to place 10% </w:t>
            </w:r>
            <w:proofErr w:type="spellStart"/>
            <w:r w:rsidRPr="00DA72A7">
              <w:rPr>
                <w:rFonts w:ascii="Calibri" w:eastAsia="Calibri" w:hAnsi="Calibri"/>
                <w:color w:val="auto"/>
                <w:sz w:val="20"/>
                <w:szCs w:val="20"/>
                <w:lang w:eastAsia="en-US"/>
              </w:rPr>
              <w:t>i.e</w:t>
            </w:r>
            <w:proofErr w:type="spellEnd"/>
            <w:r w:rsidRPr="00DA72A7">
              <w:rPr>
                <w:rFonts w:ascii="Calibri" w:eastAsia="Calibri" w:hAnsi="Calibri"/>
                <w:color w:val="auto"/>
                <w:sz w:val="20"/>
                <w:szCs w:val="20"/>
                <w:lang w:eastAsia="en-US"/>
              </w:rPr>
              <w:t xml:space="preserve"> how they partition a bar into 10 equal pieces</w:t>
            </w:r>
          </w:p>
        </w:tc>
      </w:tr>
      <w:tr w:rsidR="001D1A07" w:rsidRPr="00375A5D">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Resources</w:t>
            </w:r>
          </w:p>
        </w:tc>
        <w:tc>
          <w:tcPr>
            <w:tcW w:w="9240" w:type="dxa"/>
            <w:tcMar>
              <w:top w:w="100" w:type="dxa"/>
              <w:left w:w="100" w:type="dxa"/>
              <w:bottom w:w="100" w:type="dxa"/>
              <w:right w:w="100" w:type="dxa"/>
            </w:tcMar>
            <w:vAlign w:val="center"/>
          </w:tcPr>
          <w:p w:rsidR="009B409F" w:rsidRPr="00DA72A7" w:rsidRDefault="0028114F" w:rsidP="003664DC">
            <w:pPr>
              <w:jc w:val="both"/>
              <w:rPr>
                <w:rFonts w:ascii="Calibri" w:eastAsia="Calibri" w:hAnsi="Calibri"/>
                <w:color w:val="auto"/>
                <w:sz w:val="20"/>
                <w:szCs w:val="20"/>
                <w:lang w:eastAsia="en-US"/>
              </w:rPr>
            </w:pPr>
            <w:hyperlink r:id="rId7" w:history="1">
              <w:proofErr w:type="spellStart"/>
              <w:r w:rsidR="00DA72A7" w:rsidRPr="0028114F">
                <w:rPr>
                  <w:rStyle w:val="Hyperlink"/>
                  <w:rFonts w:ascii="Calibri" w:eastAsia="Calibri" w:hAnsi="Calibri"/>
                  <w:sz w:val="20"/>
                  <w:szCs w:val="20"/>
                  <w:lang w:eastAsia="en-US"/>
                </w:rPr>
                <w:t>Powerpoint</w:t>
              </w:r>
              <w:proofErr w:type="spellEnd"/>
            </w:hyperlink>
            <w:bookmarkStart w:id="0" w:name="_GoBack"/>
            <w:bookmarkEnd w:id="0"/>
          </w:p>
          <w:p w:rsidR="00DA72A7" w:rsidRPr="00375A5D" w:rsidRDefault="0028114F" w:rsidP="003664DC">
            <w:pPr>
              <w:jc w:val="both"/>
            </w:pPr>
            <w:hyperlink r:id="rId8" w:history="1">
              <w:r w:rsidR="00DA72A7" w:rsidRPr="0028114F">
                <w:rPr>
                  <w:rStyle w:val="Hyperlink"/>
                  <w:rFonts w:ascii="Calibri" w:eastAsia="Calibri" w:hAnsi="Calibri"/>
                  <w:sz w:val="20"/>
                  <w:szCs w:val="20"/>
                  <w:lang w:eastAsia="en-US"/>
                </w:rPr>
                <w:t>Worksheet</w:t>
              </w:r>
            </w:hyperlink>
          </w:p>
        </w:tc>
      </w:tr>
    </w:tbl>
    <w:p w:rsidR="001D1A07" w:rsidRDefault="001D1A07">
      <w:pPr>
        <w:jc w:val="both"/>
      </w:pPr>
    </w:p>
    <w:p w:rsidR="00DA72A7" w:rsidRDefault="00DA72A7" w:rsidP="00DA72A7">
      <w:pPr>
        <w:jc w:val="left"/>
      </w:pPr>
    </w:p>
    <w:tbl>
      <w:tblPr>
        <w:tblW w:w="1075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50"/>
        <w:gridCol w:w="8805"/>
      </w:tblGrid>
      <w:tr w:rsidR="00DA72A7" w:rsidTr="00DA72A7">
        <w:tc>
          <w:tcPr>
            <w:tcW w:w="10755" w:type="dxa"/>
            <w:gridSpan w:val="2"/>
            <w:tcBorders>
              <w:bottom w:val="single" w:sz="4" w:space="0" w:color="000000"/>
            </w:tcBorders>
          </w:tcPr>
          <w:p w:rsidR="00DA72A7" w:rsidRDefault="00DA72A7" w:rsidP="00F62247">
            <w:pPr>
              <w:jc w:val="left"/>
            </w:pPr>
            <w:r>
              <w:rPr>
                <w:rFonts w:ascii="Calibri" w:eastAsia="Calibri" w:hAnsi="Calibri" w:cs="Calibri"/>
                <w:b/>
                <w:sz w:val="20"/>
                <w:szCs w:val="20"/>
              </w:rPr>
              <w:t>Activity 1:</w:t>
            </w:r>
            <w:r>
              <w:rPr>
                <w:rFonts w:ascii="Calibri" w:eastAsia="Calibri" w:hAnsi="Calibri" w:cs="Calibri"/>
                <w:sz w:val="20"/>
                <w:szCs w:val="20"/>
              </w:rPr>
              <w:t xml:space="preserve">  </w:t>
            </w:r>
          </w:p>
          <w:p w:rsidR="00DA72A7" w:rsidRDefault="00DA72A7" w:rsidP="00DA72A7">
            <w:pPr>
              <w:spacing w:before="60" w:after="120" w:line="276" w:lineRule="auto"/>
              <w:jc w:val="left"/>
              <w:rPr>
                <w:rFonts w:ascii="Calibri" w:eastAsia="Calibri" w:hAnsi="Calibri" w:cs="Calibri"/>
                <w:sz w:val="20"/>
                <w:szCs w:val="20"/>
              </w:rPr>
            </w:pPr>
            <w:r w:rsidRPr="00DA72A7">
              <w:rPr>
                <w:rFonts w:ascii="Calibri" w:eastAsia="Calibri" w:hAnsi="Calibri" w:cs="Calibri"/>
                <w:sz w:val="20"/>
                <w:szCs w:val="20"/>
              </w:rPr>
              <w:t xml:space="preserve">It is worth discussing this context; </w:t>
            </w:r>
            <w:r>
              <w:rPr>
                <w:rFonts w:ascii="Calibri" w:eastAsia="Calibri" w:hAnsi="Calibri" w:cs="Calibri"/>
                <w:sz w:val="20"/>
                <w:szCs w:val="20"/>
              </w:rPr>
              <w:t>some</w:t>
            </w:r>
            <w:r w:rsidRPr="00DA72A7">
              <w:rPr>
                <w:rFonts w:ascii="Calibri" w:eastAsia="Calibri" w:hAnsi="Calibri" w:cs="Calibri"/>
                <w:sz w:val="20"/>
                <w:szCs w:val="20"/>
              </w:rPr>
              <w:t xml:space="preserve"> students </w:t>
            </w:r>
            <w:r>
              <w:rPr>
                <w:rFonts w:ascii="Calibri" w:eastAsia="Calibri" w:hAnsi="Calibri" w:cs="Calibri"/>
                <w:sz w:val="20"/>
                <w:szCs w:val="20"/>
              </w:rPr>
              <w:t>may</w:t>
            </w:r>
            <w:r w:rsidRPr="00DA72A7">
              <w:rPr>
                <w:rFonts w:ascii="Calibri" w:eastAsia="Calibri" w:hAnsi="Calibri" w:cs="Calibri"/>
                <w:sz w:val="20"/>
                <w:szCs w:val="20"/>
              </w:rPr>
              <w:t xml:space="preserve"> stories about when their family leave a tip, such as in restaurants, at the bar, f</w:t>
            </w:r>
            <w:r>
              <w:rPr>
                <w:rFonts w:ascii="Calibri" w:eastAsia="Calibri" w:hAnsi="Calibri" w:cs="Calibri"/>
                <w:sz w:val="20"/>
                <w:szCs w:val="20"/>
              </w:rPr>
              <w:t xml:space="preserve">or workmen, window cleaners </w:t>
            </w:r>
            <w:proofErr w:type="spellStart"/>
            <w:r>
              <w:rPr>
                <w:rFonts w:ascii="Calibri" w:eastAsia="Calibri" w:hAnsi="Calibri" w:cs="Calibri"/>
                <w:sz w:val="20"/>
                <w:szCs w:val="20"/>
              </w:rPr>
              <w:t>etc</w:t>
            </w:r>
            <w:proofErr w:type="spellEnd"/>
            <w:r>
              <w:rPr>
                <w:rFonts w:ascii="Calibri" w:eastAsia="Calibri" w:hAnsi="Calibri" w:cs="Calibri"/>
                <w:sz w:val="20"/>
                <w:szCs w:val="20"/>
              </w:rPr>
              <w:t>; others may not be familiar with tipping at all.</w:t>
            </w:r>
          </w:p>
          <w:p w:rsidR="00DA72A7" w:rsidRPr="00DA72A7" w:rsidRDefault="00DA72A7" w:rsidP="00DA72A7">
            <w:pPr>
              <w:spacing w:before="60" w:after="120" w:line="276" w:lineRule="auto"/>
              <w:jc w:val="left"/>
              <w:rPr>
                <w:rFonts w:ascii="Calibri" w:eastAsia="Calibri" w:hAnsi="Calibri" w:cs="Calibri"/>
                <w:sz w:val="20"/>
                <w:szCs w:val="20"/>
              </w:rPr>
            </w:pPr>
            <w:r>
              <w:rPr>
                <w:rFonts w:ascii="Calibri" w:eastAsia="Calibri" w:hAnsi="Calibri" w:cs="Calibri"/>
                <w:sz w:val="20"/>
                <w:szCs w:val="20"/>
              </w:rPr>
              <w:t>The first question should be answered by students in pairs, where they fill in a boar on their mini whiteboards.</w:t>
            </w:r>
            <w:r w:rsidRPr="00DA72A7">
              <w:rPr>
                <w:rFonts w:ascii="Calibri" w:eastAsia="Calibri" w:hAnsi="Calibri" w:cs="Calibri"/>
                <w:sz w:val="20"/>
                <w:szCs w:val="20"/>
              </w:rPr>
              <w:t xml:space="preserve"> </w:t>
            </w:r>
            <w:r>
              <w:rPr>
                <w:rFonts w:ascii="Calibri" w:eastAsia="Calibri" w:hAnsi="Calibri" w:cs="Calibri"/>
                <w:sz w:val="20"/>
                <w:szCs w:val="20"/>
              </w:rPr>
              <w:t>S</w:t>
            </w:r>
            <w:r w:rsidRPr="00DA72A7">
              <w:rPr>
                <w:rFonts w:ascii="Calibri" w:eastAsia="Calibri" w:hAnsi="Calibri" w:cs="Calibri"/>
                <w:sz w:val="20"/>
                <w:szCs w:val="20"/>
              </w:rPr>
              <w:t xml:space="preserve">uggestions will vary: ‘round it up to £40’, ‘give 10%’, ‘put a £1 in each’ … and so on. If the service is poor, they may decide not to leave any tip. </w:t>
            </w:r>
          </w:p>
          <w:p w:rsidR="00DA72A7" w:rsidRDefault="00DA72A7" w:rsidP="00DA72A7">
            <w:pPr>
              <w:spacing w:before="60" w:after="120" w:line="276" w:lineRule="auto"/>
              <w:jc w:val="left"/>
              <w:rPr>
                <w:rFonts w:ascii="Calibri" w:eastAsia="Calibri" w:hAnsi="Calibri" w:cs="Calibri"/>
                <w:sz w:val="20"/>
                <w:szCs w:val="20"/>
              </w:rPr>
            </w:pPr>
            <w:r w:rsidRPr="00DA72A7">
              <w:rPr>
                <w:rFonts w:ascii="Calibri" w:eastAsia="Calibri" w:hAnsi="Calibri" w:cs="Calibri"/>
                <w:sz w:val="20"/>
                <w:szCs w:val="20"/>
              </w:rPr>
              <w:t xml:space="preserve">Students will need to section the bar </w:t>
            </w:r>
            <w:r>
              <w:rPr>
                <w:rFonts w:ascii="Calibri" w:eastAsia="Calibri" w:hAnsi="Calibri" w:cs="Calibri"/>
                <w:sz w:val="20"/>
                <w:szCs w:val="20"/>
              </w:rPr>
              <w:t>on their</w:t>
            </w:r>
            <w:r w:rsidR="007C6C8B">
              <w:rPr>
                <w:rFonts w:ascii="Calibri" w:eastAsia="Calibri" w:hAnsi="Calibri" w:cs="Calibri"/>
                <w:sz w:val="20"/>
                <w:szCs w:val="20"/>
              </w:rPr>
              <w:t xml:space="preserve"> whiteboards</w:t>
            </w:r>
            <w:r>
              <w:rPr>
                <w:rFonts w:ascii="Calibri" w:eastAsia="Calibri" w:hAnsi="Calibri" w:cs="Calibri"/>
                <w:sz w:val="20"/>
                <w:szCs w:val="20"/>
              </w:rPr>
              <w:t xml:space="preserve"> </w:t>
            </w:r>
            <w:r w:rsidRPr="00DA72A7">
              <w:rPr>
                <w:rFonts w:ascii="Calibri" w:eastAsia="Calibri" w:hAnsi="Calibri" w:cs="Calibri"/>
                <w:sz w:val="20"/>
                <w:szCs w:val="20"/>
              </w:rPr>
              <w:t xml:space="preserve">into 10 equal parts. Some students may just guess the position of 10%, others may be more strategic: ‘I put in half way, then imagined halving the first half again and put a line either side of this to make one block, and then filled in all 10 blocks’. By eye, methods are to be encouraged, although some students may wish to use a ruler as a means of figuring out where to put the 10 blocks. </w:t>
            </w:r>
          </w:p>
          <w:p w:rsidR="00DA72A7" w:rsidRPr="00DA72A7" w:rsidRDefault="00DA72A7" w:rsidP="00F62247">
            <w:pPr>
              <w:spacing w:before="60" w:after="120" w:line="276" w:lineRule="auto"/>
              <w:jc w:val="left"/>
              <w:rPr>
                <w:rFonts w:ascii="Calibri" w:eastAsia="Calibri" w:hAnsi="Calibri" w:cs="Calibri"/>
                <w:sz w:val="20"/>
                <w:szCs w:val="20"/>
              </w:rPr>
            </w:pPr>
            <w:r w:rsidRPr="00DA72A7">
              <w:rPr>
                <w:rFonts w:ascii="Calibri" w:eastAsia="Calibri" w:hAnsi="Calibri" w:cs="Calibri"/>
                <w:sz w:val="20"/>
                <w:szCs w:val="20"/>
              </w:rPr>
              <w:t xml:space="preserve">Answers will vary for depending on what size of tips they have suggested. </w:t>
            </w:r>
          </w:p>
        </w:tc>
      </w:tr>
      <w:tr w:rsidR="00DA72A7" w:rsidTr="00DA72A7">
        <w:tc>
          <w:tcPr>
            <w:tcW w:w="1950" w:type="dxa"/>
            <w:shd w:val="clear" w:color="auto" w:fill="C0C0C0"/>
          </w:tcPr>
          <w:p w:rsidR="00DA72A7" w:rsidRDefault="00DA72A7" w:rsidP="00F62247">
            <w:r>
              <w:rPr>
                <w:rFonts w:ascii="Calibri" w:eastAsia="Calibri" w:hAnsi="Calibri" w:cs="Calibri"/>
                <w:b/>
                <w:sz w:val="20"/>
                <w:szCs w:val="20"/>
              </w:rPr>
              <w:t>Little progress</w:t>
            </w:r>
          </w:p>
        </w:tc>
        <w:tc>
          <w:tcPr>
            <w:tcW w:w="8805" w:type="dxa"/>
            <w:shd w:val="clear" w:color="auto" w:fill="C0C0C0"/>
          </w:tcPr>
          <w:p w:rsidR="00DA72A7" w:rsidRDefault="00DA72A7" w:rsidP="00F62247">
            <w:pPr>
              <w:jc w:val="left"/>
            </w:pPr>
            <w:r>
              <w:rPr>
                <w:rFonts w:ascii="Calibri" w:eastAsia="Calibri" w:hAnsi="Calibri" w:cs="Calibri"/>
                <w:sz w:val="20"/>
                <w:szCs w:val="20"/>
              </w:rPr>
              <w:t>Students struggle to start.</w:t>
            </w:r>
          </w:p>
        </w:tc>
      </w:tr>
      <w:tr w:rsidR="00DA72A7" w:rsidTr="00DA72A7">
        <w:tc>
          <w:tcPr>
            <w:tcW w:w="1950" w:type="dxa"/>
            <w:tcBorders>
              <w:bottom w:val="single" w:sz="4" w:space="0" w:color="000000"/>
            </w:tcBorders>
          </w:tcPr>
          <w:p w:rsidR="00DA72A7" w:rsidRDefault="00DA72A7" w:rsidP="00F62247">
            <w:r>
              <w:rPr>
                <w:rFonts w:ascii="Calibri" w:eastAsia="Calibri" w:hAnsi="Calibri" w:cs="Calibri"/>
                <w:sz w:val="20"/>
                <w:szCs w:val="20"/>
              </w:rPr>
              <w:t>Questions for progression</w:t>
            </w:r>
          </w:p>
        </w:tc>
        <w:tc>
          <w:tcPr>
            <w:tcW w:w="8805" w:type="dxa"/>
            <w:tcBorders>
              <w:bottom w:val="single" w:sz="4" w:space="0" w:color="000000"/>
            </w:tcBorders>
          </w:tcPr>
          <w:p w:rsidR="00DA72A7" w:rsidRDefault="00DA72A7" w:rsidP="00DA72A7">
            <w:pPr>
              <w:numPr>
                <w:ilvl w:val="0"/>
                <w:numId w:val="17"/>
              </w:numPr>
              <w:ind w:hanging="360"/>
              <w:jc w:val="left"/>
              <w:rPr>
                <w:rFonts w:ascii="Calibri" w:eastAsia="Calibri" w:hAnsi="Calibri" w:cs="Calibri"/>
                <w:i/>
                <w:sz w:val="20"/>
                <w:szCs w:val="20"/>
              </w:rPr>
            </w:pPr>
            <w:r>
              <w:rPr>
                <w:rFonts w:ascii="Calibri" w:eastAsia="Calibri" w:hAnsi="Calibri" w:cs="Calibri"/>
                <w:i/>
                <w:sz w:val="20"/>
                <w:szCs w:val="20"/>
              </w:rPr>
              <w:t>What percentages can you place? How much money does that represent?</w:t>
            </w:r>
          </w:p>
          <w:p w:rsidR="00DA72A7" w:rsidRDefault="00DA72A7" w:rsidP="00DA72A7">
            <w:pPr>
              <w:numPr>
                <w:ilvl w:val="0"/>
                <w:numId w:val="17"/>
              </w:numPr>
              <w:ind w:hanging="360"/>
              <w:jc w:val="left"/>
              <w:rPr>
                <w:rFonts w:ascii="Calibri" w:eastAsia="Calibri" w:hAnsi="Calibri" w:cs="Calibri"/>
                <w:i/>
                <w:sz w:val="20"/>
                <w:szCs w:val="20"/>
              </w:rPr>
            </w:pPr>
            <w:r>
              <w:rPr>
                <w:rFonts w:ascii="Calibri" w:eastAsia="Calibri" w:hAnsi="Calibri" w:cs="Calibri"/>
                <w:i/>
                <w:sz w:val="20"/>
                <w:szCs w:val="20"/>
              </w:rPr>
              <w:t xml:space="preserve">How  could you find 10% </w:t>
            </w:r>
          </w:p>
        </w:tc>
      </w:tr>
      <w:tr w:rsidR="00DA72A7" w:rsidTr="00DA72A7">
        <w:tc>
          <w:tcPr>
            <w:tcW w:w="1950" w:type="dxa"/>
            <w:shd w:val="clear" w:color="auto" w:fill="C0C0C0"/>
          </w:tcPr>
          <w:p w:rsidR="00DA72A7" w:rsidRDefault="00DA72A7" w:rsidP="00F62247">
            <w:r>
              <w:rPr>
                <w:rFonts w:ascii="Calibri" w:eastAsia="Calibri" w:hAnsi="Calibri" w:cs="Calibri"/>
                <w:b/>
                <w:sz w:val="20"/>
                <w:szCs w:val="20"/>
              </w:rPr>
              <w:t>Some progress</w:t>
            </w:r>
          </w:p>
        </w:tc>
        <w:tc>
          <w:tcPr>
            <w:tcW w:w="8805" w:type="dxa"/>
            <w:shd w:val="clear" w:color="auto" w:fill="C0C0C0"/>
          </w:tcPr>
          <w:p w:rsidR="00DA72A7" w:rsidRDefault="00DA72A7" w:rsidP="00F62247">
            <w:pPr>
              <w:jc w:val="left"/>
            </w:pPr>
            <w:r>
              <w:rPr>
                <w:rFonts w:ascii="Calibri" w:eastAsia="Calibri" w:hAnsi="Calibri" w:cs="Calibri"/>
                <w:sz w:val="20"/>
                <w:szCs w:val="20"/>
              </w:rPr>
              <w:t>Students correctly place the percentages, but try to make the exact amount.</w:t>
            </w:r>
          </w:p>
          <w:p w:rsidR="00DA72A7" w:rsidRDefault="00DA72A7" w:rsidP="00F62247">
            <w:pPr>
              <w:jc w:val="left"/>
            </w:pPr>
          </w:p>
        </w:tc>
      </w:tr>
      <w:tr w:rsidR="00DA72A7" w:rsidTr="00DA72A7">
        <w:tc>
          <w:tcPr>
            <w:tcW w:w="1950" w:type="dxa"/>
            <w:tcBorders>
              <w:bottom w:val="single" w:sz="4" w:space="0" w:color="000000"/>
            </w:tcBorders>
          </w:tcPr>
          <w:p w:rsidR="00DA72A7" w:rsidRDefault="00DA72A7" w:rsidP="00F62247">
            <w:r>
              <w:rPr>
                <w:rFonts w:ascii="Calibri" w:eastAsia="Calibri" w:hAnsi="Calibri" w:cs="Calibri"/>
                <w:sz w:val="20"/>
                <w:szCs w:val="20"/>
              </w:rPr>
              <w:t>Questions for progression</w:t>
            </w:r>
          </w:p>
        </w:tc>
        <w:tc>
          <w:tcPr>
            <w:tcW w:w="8805" w:type="dxa"/>
            <w:tcBorders>
              <w:bottom w:val="single" w:sz="4" w:space="0" w:color="000000"/>
            </w:tcBorders>
          </w:tcPr>
          <w:p w:rsidR="00DA72A7" w:rsidRDefault="00DA72A7" w:rsidP="00DA72A7">
            <w:pPr>
              <w:numPr>
                <w:ilvl w:val="0"/>
                <w:numId w:val="20"/>
              </w:numPr>
              <w:ind w:hanging="360"/>
              <w:jc w:val="left"/>
              <w:rPr>
                <w:rFonts w:ascii="Calibri" w:eastAsia="Calibri" w:hAnsi="Calibri" w:cs="Calibri"/>
                <w:i/>
                <w:sz w:val="20"/>
                <w:szCs w:val="20"/>
              </w:rPr>
            </w:pPr>
            <w:r>
              <w:rPr>
                <w:rFonts w:ascii="Calibri" w:eastAsia="Calibri" w:hAnsi="Calibri" w:cs="Calibri"/>
                <w:i/>
                <w:sz w:val="20"/>
                <w:szCs w:val="20"/>
              </w:rPr>
              <w:t>Think back to last lesson. What did we do when the numbers were awkward?</w:t>
            </w:r>
          </w:p>
          <w:p w:rsidR="00DA72A7" w:rsidRDefault="00DA72A7" w:rsidP="00DA72A7">
            <w:pPr>
              <w:numPr>
                <w:ilvl w:val="0"/>
                <w:numId w:val="20"/>
              </w:numPr>
              <w:ind w:hanging="360"/>
              <w:jc w:val="left"/>
              <w:rPr>
                <w:rFonts w:ascii="Calibri" w:eastAsia="Calibri" w:hAnsi="Calibri" w:cs="Calibri"/>
                <w:i/>
                <w:sz w:val="20"/>
                <w:szCs w:val="20"/>
              </w:rPr>
            </w:pPr>
            <w:r>
              <w:rPr>
                <w:rFonts w:ascii="Calibri" w:eastAsia="Calibri" w:hAnsi="Calibri" w:cs="Calibri"/>
                <w:i/>
                <w:sz w:val="20"/>
                <w:szCs w:val="20"/>
              </w:rPr>
              <w:t>Why was it ok to round numbers off? Is it ok to round numbers off here? Why?</w:t>
            </w:r>
          </w:p>
          <w:p w:rsidR="00DA72A7" w:rsidRDefault="00DA72A7" w:rsidP="00F62247">
            <w:pPr>
              <w:jc w:val="left"/>
            </w:pPr>
          </w:p>
        </w:tc>
      </w:tr>
      <w:tr w:rsidR="00DA72A7" w:rsidTr="00DA72A7">
        <w:tc>
          <w:tcPr>
            <w:tcW w:w="1950" w:type="dxa"/>
            <w:shd w:val="clear" w:color="auto" w:fill="C0C0C0"/>
          </w:tcPr>
          <w:p w:rsidR="00DA72A7" w:rsidRDefault="00DA72A7" w:rsidP="00F62247">
            <w:r>
              <w:rPr>
                <w:rFonts w:ascii="Calibri" w:eastAsia="Calibri" w:hAnsi="Calibri" w:cs="Calibri"/>
                <w:b/>
                <w:sz w:val="20"/>
                <w:szCs w:val="20"/>
              </w:rPr>
              <w:t>Substantial progress</w:t>
            </w:r>
          </w:p>
        </w:tc>
        <w:tc>
          <w:tcPr>
            <w:tcW w:w="8805" w:type="dxa"/>
            <w:shd w:val="clear" w:color="auto" w:fill="C0C0C0"/>
          </w:tcPr>
          <w:p w:rsidR="00DA72A7" w:rsidRDefault="00DA72A7" w:rsidP="00F62247">
            <w:pPr>
              <w:jc w:val="left"/>
            </w:pPr>
            <w:r>
              <w:rPr>
                <w:rFonts w:ascii="Calibri" w:eastAsia="Calibri" w:hAnsi="Calibri" w:cs="Calibri"/>
                <w:sz w:val="20"/>
                <w:szCs w:val="20"/>
              </w:rPr>
              <w:t>Completes all six bars.</w:t>
            </w:r>
          </w:p>
        </w:tc>
      </w:tr>
      <w:tr w:rsidR="00DA72A7" w:rsidTr="00DA72A7">
        <w:tc>
          <w:tcPr>
            <w:tcW w:w="1950" w:type="dxa"/>
            <w:tcBorders>
              <w:bottom w:val="single" w:sz="4" w:space="0" w:color="000000"/>
            </w:tcBorders>
          </w:tcPr>
          <w:p w:rsidR="00DA72A7" w:rsidRDefault="00DA72A7" w:rsidP="00F62247">
            <w:r>
              <w:rPr>
                <w:rFonts w:ascii="Calibri" w:eastAsia="Calibri" w:hAnsi="Calibri" w:cs="Calibri"/>
                <w:sz w:val="20"/>
                <w:szCs w:val="20"/>
              </w:rPr>
              <w:t>Questions for progression</w:t>
            </w:r>
          </w:p>
        </w:tc>
        <w:tc>
          <w:tcPr>
            <w:tcW w:w="8805" w:type="dxa"/>
            <w:tcBorders>
              <w:bottom w:val="single" w:sz="4" w:space="0" w:color="000000"/>
            </w:tcBorders>
          </w:tcPr>
          <w:p w:rsidR="00DA72A7" w:rsidRDefault="00DA72A7" w:rsidP="00DA72A7">
            <w:pPr>
              <w:numPr>
                <w:ilvl w:val="0"/>
                <w:numId w:val="19"/>
              </w:numPr>
              <w:ind w:hanging="360"/>
              <w:jc w:val="left"/>
              <w:rPr>
                <w:rFonts w:ascii="Calibri" w:eastAsia="Calibri" w:hAnsi="Calibri" w:cs="Calibri"/>
                <w:i/>
                <w:sz w:val="20"/>
                <w:szCs w:val="20"/>
              </w:rPr>
            </w:pPr>
            <w:r>
              <w:rPr>
                <w:rFonts w:ascii="Calibri" w:eastAsia="Calibri" w:hAnsi="Calibri" w:cs="Calibri"/>
                <w:i/>
                <w:sz w:val="20"/>
                <w:szCs w:val="20"/>
              </w:rPr>
              <w:t>Can you split your bars in a different way?</w:t>
            </w:r>
          </w:p>
          <w:p w:rsidR="00DA72A7" w:rsidRDefault="00DA72A7" w:rsidP="00DA72A7">
            <w:pPr>
              <w:numPr>
                <w:ilvl w:val="0"/>
                <w:numId w:val="19"/>
              </w:numPr>
              <w:ind w:hanging="360"/>
              <w:jc w:val="left"/>
              <w:rPr>
                <w:rFonts w:ascii="Calibri" w:eastAsia="Calibri" w:hAnsi="Calibri" w:cs="Calibri"/>
                <w:i/>
                <w:sz w:val="20"/>
                <w:szCs w:val="20"/>
              </w:rPr>
            </w:pPr>
            <w:r>
              <w:rPr>
                <w:rFonts w:ascii="Calibri" w:eastAsia="Calibri" w:hAnsi="Calibri" w:cs="Calibri"/>
                <w:i/>
                <w:sz w:val="20"/>
                <w:szCs w:val="20"/>
              </w:rPr>
              <w:t>Which way is the most efficient?</w:t>
            </w:r>
          </w:p>
          <w:p w:rsidR="00DA72A7" w:rsidRDefault="00DA72A7" w:rsidP="00F62247">
            <w:pPr>
              <w:jc w:val="left"/>
            </w:pPr>
          </w:p>
          <w:p w:rsidR="00DA72A7" w:rsidRDefault="00DA72A7" w:rsidP="00F62247">
            <w:pPr>
              <w:jc w:val="left"/>
            </w:pPr>
            <w:r>
              <w:rPr>
                <w:rFonts w:ascii="Calibri" w:eastAsia="Calibri" w:hAnsi="Calibri" w:cs="Calibri"/>
                <w:i/>
                <w:sz w:val="20"/>
                <w:szCs w:val="20"/>
              </w:rPr>
              <w:t>When the first person finishes convincingly, move on to the next activity.</w:t>
            </w:r>
          </w:p>
          <w:p w:rsidR="00DA72A7" w:rsidRDefault="00DA72A7" w:rsidP="00F62247">
            <w:pPr>
              <w:jc w:val="left"/>
            </w:pPr>
          </w:p>
        </w:tc>
      </w:tr>
    </w:tbl>
    <w:p w:rsidR="00DA72A7" w:rsidRDefault="00DA72A7" w:rsidP="00DA72A7">
      <w:pPr>
        <w:jc w:val="left"/>
      </w:pPr>
    </w:p>
    <w:tbl>
      <w:tblPr>
        <w:tblW w:w="1075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20"/>
        <w:gridCol w:w="8835"/>
      </w:tblGrid>
      <w:tr w:rsidR="00DA72A7" w:rsidTr="00DA72A7">
        <w:tc>
          <w:tcPr>
            <w:tcW w:w="10755" w:type="dxa"/>
            <w:gridSpan w:val="2"/>
            <w:tcBorders>
              <w:bottom w:val="single" w:sz="4" w:space="0" w:color="000000"/>
            </w:tcBorders>
          </w:tcPr>
          <w:p w:rsidR="00DA72A7" w:rsidRDefault="00DA72A7" w:rsidP="00F62247">
            <w:pPr>
              <w:jc w:val="left"/>
              <w:rPr>
                <w:rFonts w:ascii="Calibri" w:eastAsia="Calibri" w:hAnsi="Calibri" w:cs="Calibri"/>
                <w:sz w:val="20"/>
                <w:szCs w:val="20"/>
              </w:rPr>
            </w:pPr>
            <w:r>
              <w:rPr>
                <w:rFonts w:ascii="Calibri" w:eastAsia="Calibri" w:hAnsi="Calibri" w:cs="Calibri"/>
                <w:b/>
                <w:sz w:val="20"/>
                <w:szCs w:val="20"/>
              </w:rPr>
              <w:t>Activity 2:</w:t>
            </w:r>
            <w:r>
              <w:rPr>
                <w:rFonts w:ascii="Calibri" w:eastAsia="Calibri" w:hAnsi="Calibri" w:cs="Calibri"/>
                <w:sz w:val="20"/>
                <w:szCs w:val="20"/>
              </w:rPr>
              <w:t xml:space="preserve">  </w:t>
            </w:r>
          </w:p>
          <w:p w:rsidR="00BE2FEA" w:rsidRDefault="00BE2FEA" w:rsidP="00F62247">
            <w:pPr>
              <w:jc w:val="left"/>
              <w:rPr>
                <w:rFonts w:ascii="Calibri" w:eastAsia="Calibri" w:hAnsi="Calibri" w:cs="Calibri"/>
                <w:sz w:val="20"/>
                <w:szCs w:val="20"/>
              </w:rPr>
            </w:pPr>
            <w:r>
              <w:rPr>
                <w:rFonts w:ascii="Calibri" w:eastAsia="Calibri" w:hAnsi="Calibri" w:cs="Calibri"/>
                <w:sz w:val="20"/>
                <w:szCs w:val="20"/>
              </w:rPr>
              <w:t xml:space="preserve">Independent or pair work completing the worksheet.  They should use their mini whiteboards before working on the sheet to ensure they spend time thinking about it rather than just </w:t>
            </w:r>
            <w:proofErr w:type="spellStart"/>
            <w:r>
              <w:rPr>
                <w:rFonts w:ascii="Calibri" w:eastAsia="Calibri" w:hAnsi="Calibri" w:cs="Calibri"/>
                <w:sz w:val="20"/>
                <w:szCs w:val="20"/>
              </w:rPr>
              <w:t>guessin</w:t>
            </w:r>
            <w:proofErr w:type="spellEnd"/>
          </w:p>
          <w:p w:rsidR="00BE2FEA" w:rsidRDefault="00BE2FEA" w:rsidP="00F62247">
            <w:pPr>
              <w:jc w:val="left"/>
            </w:pPr>
          </w:p>
          <w:p w:rsidR="00DA72A7" w:rsidRDefault="00DA72A7" w:rsidP="00F62247">
            <w:pPr>
              <w:jc w:val="left"/>
            </w:pPr>
            <w:r>
              <w:rPr>
                <w:rFonts w:ascii="Calibri" w:eastAsia="Calibri" w:hAnsi="Calibri" w:cs="Calibri"/>
                <w:sz w:val="20"/>
                <w:szCs w:val="20"/>
              </w:rPr>
              <w:t>Bring class back together to share their results.</w:t>
            </w:r>
          </w:p>
          <w:p w:rsidR="00DA72A7" w:rsidRDefault="00DA72A7" w:rsidP="00F62247">
            <w:pPr>
              <w:jc w:val="left"/>
            </w:pPr>
          </w:p>
        </w:tc>
      </w:tr>
      <w:tr w:rsidR="00DA72A7" w:rsidTr="00DA72A7">
        <w:tc>
          <w:tcPr>
            <w:tcW w:w="1920" w:type="dxa"/>
            <w:tcBorders>
              <w:bottom w:val="single" w:sz="4" w:space="0" w:color="000000"/>
            </w:tcBorders>
          </w:tcPr>
          <w:p w:rsidR="00DA72A7" w:rsidRDefault="00DA72A7" w:rsidP="00F62247">
            <w:r>
              <w:rPr>
                <w:rFonts w:ascii="Calibri" w:eastAsia="Calibri" w:hAnsi="Calibri" w:cs="Calibri"/>
                <w:sz w:val="20"/>
                <w:szCs w:val="20"/>
              </w:rPr>
              <w:t>Questions for progression</w:t>
            </w:r>
          </w:p>
        </w:tc>
        <w:tc>
          <w:tcPr>
            <w:tcW w:w="8835" w:type="dxa"/>
            <w:tcBorders>
              <w:bottom w:val="single" w:sz="4" w:space="0" w:color="000000"/>
            </w:tcBorders>
          </w:tcPr>
          <w:p w:rsidR="00DA72A7" w:rsidRDefault="00DA72A7" w:rsidP="00DA72A7">
            <w:pPr>
              <w:numPr>
                <w:ilvl w:val="0"/>
                <w:numId w:val="21"/>
              </w:numPr>
              <w:ind w:hanging="360"/>
              <w:jc w:val="left"/>
              <w:rPr>
                <w:rFonts w:ascii="Calibri" w:eastAsia="Calibri" w:hAnsi="Calibri" w:cs="Calibri"/>
                <w:i/>
                <w:sz w:val="20"/>
                <w:szCs w:val="20"/>
              </w:rPr>
            </w:pPr>
            <w:r>
              <w:rPr>
                <w:rFonts w:ascii="Calibri" w:eastAsia="Calibri" w:hAnsi="Calibri" w:cs="Calibri"/>
                <w:i/>
                <w:sz w:val="20"/>
                <w:szCs w:val="20"/>
              </w:rPr>
              <w:t>Draw your first bar on your whiteboards</w:t>
            </w:r>
          </w:p>
          <w:p w:rsidR="00DA72A7" w:rsidRDefault="00DA72A7" w:rsidP="00F62247">
            <w:pPr>
              <w:jc w:val="left"/>
            </w:pPr>
            <w:r>
              <w:rPr>
                <w:rFonts w:ascii="Calibri" w:eastAsia="Calibri" w:hAnsi="Calibri" w:cs="Calibri"/>
                <w:i/>
                <w:sz w:val="20"/>
                <w:szCs w:val="20"/>
              </w:rPr>
              <w:t>Compare two different ways of splitting up</w:t>
            </w:r>
          </w:p>
          <w:p w:rsidR="00DA72A7" w:rsidRDefault="00DA72A7" w:rsidP="00DA72A7">
            <w:pPr>
              <w:numPr>
                <w:ilvl w:val="0"/>
                <w:numId w:val="18"/>
              </w:numPr>
              <w:ind w:hanging="360"/>
              <w:jc w:val="left"/>
              <w:rPr>
                <w:rFonts w:ascii="Calibri" w:eastAsia="Calibri" w:hAnsi="Calibri" w:cs="Calibri"/>
                <w:i/>
                <w:sz w:val="20"/>
                <w:szCs w:val="20"/>
              </w:rPr>
            </w:pPr>
            <w:r>
              <w:rPr>
                <w:rFonts w:ascii="Calibri" w:eastAsia="Calibri" w:hAnsi="Calibri" w:cs="Calibri"/>
                <w:i/>
                <w:sz w:val="20"/>
                <w:szCs w:val="20"/>
              </w:rPr>
              <w:t>What is different about these two approaches?</w:t>
            </w:r>
          </w:p>
          <w:p w:rsidR="00DA72A7" w:rsidRDefault="00DA72A7" w:rsidP="00DA72A7">
            <w:pPr>
              <w:numPr>
                <w:ilvl w:val="0"/>
                <w:numId w:val="18"/>
              </w:numPr>
              <w:ind w:hanging="360"/>
              <w:jc w:val="left"/>
              <w:rPr>
                <w:rFonts w:ascii="Calibri" w:eastAsia="Calibri" w:hAnsi="Calibri" w:cs="Calibri"/>
                <w:i/>
                <w:sz w:val="20"/>
                <w:szCs w:val="20"/>
              </w:rPr>
            </w:pPr>
            <w:r>
              <w:rPr>
                <w:rFonts w:ascii="Calibri" w:eastAsia="Calibri" w:hAnsi="Calibri" w:cs="Calibri"/>
                <w:i/>
                <w:sz w:val="20"/>
                <w:szCs w:val="20"/>
              </w:rPr>
              <w:t>Which would you say is the most efficient?</w:t>
            </w:r>
          </w:p>
          <w:p w:rsidR="00DA72A7" w:rsidRDefault="00DA72A7" w:rsidP="00BE2FEA">
            <w:pPr>
              <w:jc w:val="left"/>
            </w:pPr>
            <w:r>
              <w:rPr>
                <w:rFonts w:ascii="Calibri" w:eastAsia="Calibri" w:hAnsi="Calibri" w:cs="Calibri"/>
                <w:i/>
                <w:sz w:val="20"/>
                <w:szCs w:val="20"/>
              </w:rPr>
              <w:t>Repeat for all six.</w:t>
            </w:r>
          </w:p>
        </w:tc>
      </w:tr>
    </w:tbl>
    <w:p w:rsidR="00DA72A7" w:rsidRDefault="00DA72A7" w:rsidP="00DA72A7">
      <w:pPr>
        <w:jc w:val="left"/>
      </w:pPr>
    </w:p>
    <w:p w:rsidR="00DA72A7" w:rsidRDefault="00DA72A7" w:rsidP="00DA72A7">
      <w:pPr>
        <w:jc w:val="left"/>
      </w:pPr>
    </w:p>
    <w:tbl>
      <w:tblPr>
        <w:tblW w:w="1075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755"/>
      </w:tblGrid>
      <w:tr w:rsidR="00DA72A7" w:rsidTr="00DA72A7">
        <w:tc>
          <w:tcPr>
            <w:tcW w:w="10755" w:type="dxa"/>
            <w:tcBorders>
              <w:bottom w:val="single" w:sz="4" w:space="0" w:color="000000"/>
            </w:tcBorders>
          </w:tcPr>
          <w:p w:rsidR="00DA72A7" w:rsidRDefault="00DA72A7" w:rsidP="00F62247">
            <w:pPr>
              <w:jc w:val="left"/>
            </w:pPr>
            <w:r>
              <w:rPr>
                <w:rFonts w:ascii="Calibri" w:eastAsia="Calibri" w:hAnsi="Calibri" w:cs="Calibri"/>
                <w:b/>
                <w:sz w:val="20"/>
                <w:szCs w:val="20"/>
              </w:rPr>
              <w:t>Activity 3:</w:t>
            </w:r>
            <w:r>
              <w:rPr>
                <w:rFonts w:ascii="Calibri" w:eastAsia="Calibri" w:hAnsi="Calibri" w:cs="Calibri"/>
                <w:sz w:val="20"/>
                <w:szCs w:val="20"/>
              </w:rPr>
              <w:t xml:space="preserve"> </w:t>
            </w:r>
          </w:p>
          <w:p w:rsidR="00DA72A7" w:rsidRDefault="00DA72A7" w:rsidP="00F62247">
            <w:pPr>
              <w:spacing w:after="200" w:line="276" w:lineRule="auto"/>
              <w:jc w:val="left"/>
            </w:pPr>
            <w:r>
              <w:rPr>
                <w:rFonts w:ascii="Calibri" w:eastAsia="Calibri" w:hAnsi="Calibri" w:cs="Calibri"/>
                <w:sz w:val="20"/>
                <w:szCs w:val="20"/>
              </w:rPr>
              <w:t>Students write a summary in their books to answer the question:</w:t>
            </w:r>
          </w:p>
          <w:p w:rsidR="00DA72A7" w:rsidRDefault="00DA72A7" w:rsidP="00F62247">
            <w:pPr>
              <w:spacing w:after="200" w:line="276" w:lineRule="auto"/>
              <w:jc w:val="left"/>
            </w:pPr>
            <w:r>
              <w:rPr>
                <w:rFonts w:ascii="Calibri" w:eastAsia="Calibri" w:hAnsi="Calibri" w:cs="Calibri"/>
                <w:sz w:val="20"/>
                <w:szCs w:val="20"/>
              </w:rPr>
              <w:t>“Based on these tips would you recommend Giovanni to start putting a standard 10% tip on his bills or not?”</w:t>
            </w:r>
          </w:p>
          <w:p w:rsidR="00DA72A7" w:rsidRDefault="00DA72A7" w:rsidP="00F62247">
            <w:pPr>
              <w:spacing w:after="200" w:line="276" w:lineRule="auto"/>
              <w:jc w:val="left"/>
            </w:pPr>
            <w:r>
              <w:rPr>
                <w:rFonts w:ascii="Calibri" w:eastAsia="Calibri" w:hAnsi="Calibri" w:cs="Calibri"/>
                <w:sz w:val="20"/>
                <w:szCs w:val="20"/>
              </w:rPr>
              <w:t>They should use the evidence they found on their worksheet.</w:t>
            </w:r>
          </w:p>
          <w:p w:rsidR="00DA72A7" w:rsidRDefault="00DA72A7" w:rsidP="00F62247">
            <w:pPr>
              <w:spacing w:after="200" w:line="276" w:lineRule="auto"/>
              <w:jc w:val="left"/>
            </w:pPr>
            <w:r>
              <w:rPr>
                <w:rFonts w:ascii="Calibri" w:eastAsia="Calibri" w:hAnsi="Calibri" w:cs="Calibri"/>
                <w:sz w:val="20"/>
                <w:szCs w:val="20"/>
              </w:rPr>
              <w:t>If students finish, they can decide how much they would tip based on what they found in the lesson for the bills shown on the last slide. They should show their answer on a bar. (Assuming good service!)</w:t>
            </w:r>
          </w:p>
        </w:tc>
      </w:tr>
    </w:tbl>
    <w:p w:rsidR="00DA72A7" w:rsidRDefault="00DA72A7" w:rsidP="00DA72A7">
      <w:pPr>
        <w:jc w:val="left"/>
      </w:pPr>
    </w:p>
    <w:tbl>
      <w:tblPr>
        <w:tblW w:w="1077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772"/>
      </w:tblGrid>
      <w:tr w:rsidR="00DA72A7" w:rsidTr="00DA72A7">
        <w:trPr>
          <w:trHeight w:val="880"/>
        </w:trPr>
        <w:tc>
          <w:tcPr>
            <w:tcW w:w="10772" w:type="dxa"/>
          </w:tcPr>
          <w:p w:rsidR="00DA72A7" w:rsidRDefault="00DA72A7" w:rsidP="00F62247">
            <w:pPr>
              <w:widowControl w:val="0"/>
              <w:jc w:val="left"/>
            </w:pPr>
            <w:r>
              <w:rPr>
                <w:rFonts w:ascii="Calibri" w:eastAsia="Calibri" w:hAnsi="Calibri" w:cs="Calibri"/>
                <w:b/>
                <w:sz w:val="20"/>
                <w:szCs w:val="20"/>
              </w:rPr>
              <w:t>Acknowledgements:</w:t>
            </w:r>
          </w:p>
          <w:p w:rsidR="00DA72A7" w:rsidRDefault="00DA72A7" w:rsidP="00F62247">
            <w:pPr>
              <w:widowControl w:val="0"/>
              <w:jc w:val="left"/>
            </w:pPr>
            <w:r>
              <w:rPr>
                <w:rFonts w:ascii="Calibri" w:eastAsia="Calibri" w:hAnsi="Calibri" w:cs="Calibri"/>
                <w:sz w:val="20"/>
                <w:szCs w:val="20"/>
              </w:rPr>
              <w:t>Multiplicative Reasoning Project - NCETM</w:t>
            </w:r>
          </w:p>
        </w:tc>
      </w:tr>
    </w:tbl>
    <w:p w:rsidR="00DA72A7" w:rsidRDefault="00DA72A7" w:rsidP="00DA72A7">
      <w:pPr>
        <w:jc w:val="left"/>
      </w:pPr>
    </w:p>
    <w:p w:rsidR="00DA72A7" w:rsidRPr="00375A5D" w:rsidRDefault="00DA72A7">
      <w:pPr>
        <w:jc w:val="both"/>
      </w:pPr>
    </w:p>
    <w:sectPr w:rsidR="00DA72A7" w:rsidRPr="00375A5D">
      <w:headerReference w:type="default" r:id="rId9"/>
      <w:pgSz w:w="11906" w:h="16838"/>
      <w:pgMar w:top="566" w:right="566" w:bottom="566" w:left="566" w:header="720" w:footer="720" w:gutter="0"/>
      <w:pgNumType w:start="1"/>
      <w:cols w:space="720" w:equalWidth="0">
        <w:col w:w="9360"/>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93EBF" w:rsidRDefault="00393EBF">
      <w:r>
        <w:separator/>
      </w:r>
    </w:p>
  </w:endnote>
  <w:endnote w:type="continuationSeparator" w:id="0">
    <w:p w:rsidR="00393EBF" w:rsidRDefault="00393E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93EBF" w:rsidRDefault="00393EBF">
      <w:r>
        <w:separator/>
      </w:r>
    </w:p>
  </w:footnote>
  <w:footnote w:type="continuationSeparator" w:id="0">
    <w:p w:rsidR="00393EBF" w:rsidRDefault="00393EB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1A07" w:rsidRDefault="00375A5D">
    <w:pPr>
      <w:tabs>
        <w:tab w:val="center" w:pos="4320"/>
        <w:tab w:val="right" w:pos="8640"/>
      </w:tabs>
      <w:jc w:val="left"/>
    </w:pPr>
    <w:r>
      <w:rPr>
        <w:noProof/>
      </w:rPr>
      <w:drawing>
        <wp:anchor distT="0" distB="0" distL="114300" distR="114300" simplePos="0" relativeHeight="251663872" behindDoc="1" locked="0" layoutInCell="1" allowOverlap="1" wp14:anchorId="0AE69854" wp14:editId="4B6E7434">
          <wp:simplePos x="0" y="0"/>
          <wp:positionH relativeFrom="column">
            <wp:posOffset>69215</wp:posOffset>
          </wp:positionH>
          <wp:positionV relativeFrom="paragraph">
            <wp:posOffset>-104775</wp:posOffset>
          </wp:positionV>
          <wp:extent cx="538843" cy="6286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blogo.png"/>
                  <pic:cNvPicPr/>
                </pic:nvPicPr>
                <pic:blipFill>
                  <a:blip r:embed="rId1">
                    <a:extLst>
                      <a:ext uri="{28A0092B-C50C-407E-A947-70E740481C1C}">
                        <a14:useLocalDpi xmlns:a14="http://schemas.microsoft.com/office/drawing/2010/main" val="0"/>
                      </a:ext>
                    </a:extLst>
                  </a:blip>
                  <a:stretch>
                    <a:fillRect/>
                  </a:stretch>
                </pic:blipFill>
                <pic:spPr>
                  <a:xfrm>
                    <a:off x="0" y="0"/>
                    <a:ext cx="538843" cy="628650"/>
                  </a:xfrm>
                  <a:prstGeom prst="rect">
                    <a:avLst/>
                  </a:prstGeom>
                </pic:spPr>
              </pic:pic>
            </a:graphicData>
          </a:graphic>
          <wp14:sizeRelH relativeFrom="margin">
            <wp14:pctWidth>0</wp14:pctWidth>
          </wp14:sizeRelH>
          <wp14:sizeRelV relativeFrom="margin">
            <wp14:pctHeight>0</wp14:pctHeight>
          </wp14:sizeRelV>
        </wp:anchor>
      </w:drawing>
    </w:r>
  </w:p>
  <w:tbl>
    <w:tblPr>
      <w:tblStyle w:val="a4"/>
      <w:tblW w:w="11346" w:type="dxa"/>
      <w:tblLayout w:type="fixed"/>
      <w:tblLook w:val="0600" w:firstRow="0" w:lastRow="0" w:firstColumn="0" w:lastColumn="0" w:noHBand="1" w:noVBand="1"/>
    </w:tblPr>
    <w:tblGrid>
      <w:gridCol w:w="2935"/>
      <w:gridCol w:w="4820"/>
      <w:gridCol w:w="3591"/>
    </w:tblGrid>
    <w:tr w:rsidR="001D1A07" w:rsidTr="00375A5D">
      <w:tc>
        <w:tcPr>
          <w:tcW w:w="2935" w:type="dxa"/>
          <w:tcMar>
            <w:top w:w="100" w:type="dxa"/>
            <w:left w:w="100" w:type="dxa"/>
            <w:bottom w:w="100" w:type="dxa"/>
            <w:right w:w="100" w:type="dxa"/>
          </w:tcMar>
        </w:tcPr>
        <w:p w:rsidR="001D1A07" w:rsidRDefault="001D1A07">
          <w:pPr>
            <w:widowControl w:val="0"/>
            <w:ind w:right="0"/>
            <w:jc w:val="left"/>
          </w:pPr>
        </w:p>
      </w:tc>
      <w:tc>
        <w:tcPr>
          <w:tcW w:w="4820" w:type="dxa"/>
          <w:tcMar>
            <w:top w:w="100" w:type="dxa"/>
            <w:left w:w="100" w:type="dxa"/>
            <w:bottom w:w="100" w:type="dxa"/>
            <w:right w:w="100" w:type="dxa"/>
          </w:tcMar>
        </w:tcPr>
        <w:p w:rsidR="001D1A07" w:rsidRDefault="00375A5D" w:rsidP="00375A5D">
          <w:pPr>
            <w:widowControl w:val="0"/>
            <w:ind w:right="0"/>
          </w:pPr>
          <w:r w:rsidRPr="00375A5D">
            <w:rPr>
              <w:rFonts w:ascii="Calibri" w:eastAsia="Calibri" w:hAnsi="Calibri" w:cs="Calibri"/>
              <w:b/>
              <w:sz w:val="36"/>
              <w:szCs w:val="30"/>
            </w:rPr>
            <w:t xml:space="preserve">Planning for </w:t>
          </w:r>
          <w:r>
            <w:rPr>
              <w:rFonts w:ascii="Calibri" w:eastAsia="Calibri" w:hAnsi="Calibri" w:cs="Calibri"/>
              <w:b/>
              <w:sz w:val="36"/>
              <w:szCs w:val="30"/>
            </w:rPr>
            <w:t>p</w:t>
          </w:r>
          <w:r w:rsidRPr="00375A5D">
            <w:rPr>
              <w:rFonts w:ascii="Calibri" w:eastAsia="Calibri" w:hAnsi="Calibri" w:cs="Calibri"/>
              <w:b/>
              <w:sz w:val="36"/>
              <w:szCs w:val="30"/>
            </w:rPr>
            <w:t>rogression</w:t>
          </w:r>
        </w:p>
      </w:tc>
      <w:tc>
        <w:tcPr>
          <w:tcW w:w="3591" w:type="dxa"/>
          <w:tcMar>
            <w:top w:w="100" w:type="dxa"/>
            <w:left w:w="100" w:type="dxa"/>
            <w:bottom w:w="100" w:type="dxa"/>
            <w:right w:w="100" w:type="dxa"/>
          </w:tcMar>
        </w:tcPr>
        <w:p w:rsidR="001D1A07" w:rsidRDefault="001D1A07">
          <w:pPr>
            <w:widowControl w:val="0"/>
            <w:ind w:right="0"/>
            <w:jc w:val="left"/>
          </w:pPr>
        </w:p>
      </w:tc>
    </w:tr>
  </w:tbl>
  <w:p w:rsidR="001D1A07" w:rsidRDefault="001D1A07">
    <w:pPr>
      <w:tabs>
        <w:tab w:val="center" w:pos="4320"/>
        <w:tab w:val="right" w:pos="8640"/>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5B0FD3"/>
    <w:multiLevelType w:val="multilevel"/>
    <w:tmpl w:val="A5ECEDA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 w15:restartNumberingAfterBreak="0">
    <w:nsid w:val="0A103949"/>
    <w:multiLevelType w:val="multilevel"/>
    <w:tmpl w:val="D64236D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 w15:restartNumberingAfterBreak="0">
    <w:nsid w:val="0A504DA5"/>
    <w:multiLevelType w:val="multilevel"/>
    <w:tmpl w:val="0F5CB8C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 w15:restartNumberingAfterBreak="0">
    <w:nsid w:val="0AE06123"/>
    <w:multiLevelType w:val="multilevel"/>
    <w:tmpl w:val="9B74170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4" w15:restartNumberingAfterBreak="0">
    <w:nsid w:val="1D6D067C"/>
    <w:multiLevelType w:val="multilevel"/>
    <w:tmpl w:val="D698136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5" w15:restartNumberingAfterBreak="0">
    <w:nsid w:val="1E5E2EE1"/>
    <w:multiLevelType w:val="multilevel"/>
    <w:tmpl w:val="61D2177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6" w15:restartNumberingAfterBreak="0">
    <w:nsid w:val="2B797806"/>
    <w:multiLevelType w:val="multilevel"/>
    <w:tmpl w:val="A80AF79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7" w15:restartNumberingAfterBreak="0">
    <w:nsid w:val="37B02621"/>
    <w:multiLevelType w:val="multilevel"/>
    <w:tmpl w:val="0EDEC662"/>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8" w15:restartNumberingAfterBreak="0">
    <w:nsid w:val="385D19E3"/>
    <w:multiLevelType w:val="multilevel"/>
    <w:tmpl w:val="A1B403A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9" w15:restartNumberingAfterBreak="0">
    <w:nsid w:val="3C23388A"/>
    <w:multiLevelType w:val="multilevel"/>
    <w:tmpl w:val="AC5822EC"/>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0" w15:restartNumberingAfterBreak="0">
    <w:nsid w:val="48BB62C7"/>
    <w:multiLevelType w:val="multilevel"/>
    <w:tmpl w:val="76F05994"/>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1" w15:restartNumberingAfterBreak="0">
    <w:nsid w:val="48C9122F"/>
    <w:multiLevelType w:val="multilevel"/>
    <w:tmpl w:val="A11AEA9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2" w15:restartNumberingAfterBreak="0">
    <w:nsid w:val="4B0365BE"/>
    <w:multiLevelType w:val="multilevel"/>
    <w:tmpl w:val="D6E470D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3" w15:restartNumberingAfterBreak="0">
    <w:nsid w:val="4EA602A2"/>
    <w:multiLevelType w:val="multilevel"/>
    <w:tmpl w:val="545473E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4" w15:restartNumberingAfterBreak="0">
    <w:nsid w:val="539C4567"/>
    <w:multiLevelType w:val="hybridMultilevel"/>
    <w:tmpl w:val="8ED877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840697A"/>
    <w:multiLevelType w:val="multilevel"/>
    <w:tmpl w:val="79DC8110"/>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16" w15:restartNumberingAfterBreak="0">
    <w:nsid w:val="59804A28"/>
    <w:multiLevelType w:val="multilevel"/>
    <w:tmpl w:val="6C46117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7" w15:restartNumberingAfterBreak="0">
    <w:nsid w:val="5A217F22"/>
    <w:multiLevelType w:val="multilevel"/>
    <w:tmpl w:val="373A24B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8" w15:restartNumberingAfterBreak="0">
    <w:nsid w:val="70717C03"/>
    <w:multiLevelType w:val="multilevel"/>
    <w:tmpl w:val="7F36CD6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9" w15:restartNumberingAfterBreak="0">
    <w:nsid w:val="765F7D0C"/>
    <w:multiLevelType w:val="multilevel"/>
    <w:tmpl w:val="F40AE8E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0" w15:restartNumberingAfterBreak="0">
    <w:nsid w:val="79772A89"/>
    <w:multiLevelType w:val="multilevel"/>
    <w:tmpl w:val="2D0801C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1" w15:restartNumberingAfterBreak="0">
    <w:nsid w:val="7FFE0B2B"/>
    <w:multiLevelType w:val="multilevel"/>
    <w:tmpl w:val="4EDE018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3"/>
  </w:num>
  <w:num w:numId="2">
    <w:abstractNumId w:val="15"/>
  </w:num>
  <w:num w:numId="3">
    <w:abstractNumId w:val="18"/>
  </w:num>
  <w:num w:numId="4">
    <w:abstractNumId w:val="9"/>
  </w:num>
  <w:num w:numId="5">
    <w:abstractNumId w:val="0"/>
  </w:num>
  <w:num w:numId="6">
    <w:abstractNumId w:val="17"/>
  </w:num>
  <w:num w:numId="7">
    <w:abstractNumId w:val="1"/>
  </w:num>
  <w:num w:numId="8">
    <w:abstractNumId w:val="6"/>
  </w:num>
  <w:num w:numId="9">
    <w:abstractNumId w:val="11"/>
  </w:num>
  <w:num w:numId="10">
    <w:abstractNumId w:val="10"/>
  </w:num>
  <w:num w:numId="11">
    <w:abstractNumId w:val="20"/>
  </w:num>
  <w:num w:numId="12">
    <w:abstractNumId w:val="13"/>
  </w:num>
  <w:num w:numId="13">
    <w:abstractNumId w:val="2"/>
  </w:num>
  <w:num w:numId="14">
    <w:abstractNumId w:val="16"/>
  </w:num>
  <w:num w:numId="15">
    <w:abstractNumId w:val="7"/>
  </w:num>
  <w:num w:numId="16">
    <w:abstractNumId w:val="4"/>
  </w:num>
  <w:num w:numId="17">
    <w:abstractNumId w:val="5"/>
  </w:num>
  <w:num w:numId="18">
    <w:abstractNumId w:val="8"/>
  </w:num>
  <w:num w:numId="19">
    <w:abstractNumId w:val="19"/>
  </w:num>
  <w:num w:numId="20">
    <w:abstractNumId w:val="12"/>
  </w:num>
  <w:num w:numId="21">
    <w:abstractNumId w:val="21"/>
  </w:num>
  <w:num w:numId="2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59"/>
  <w:displayBackgroundShape/>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1A07"/>
    <w:rsid w:val="000A01DA"/>
    <w:rsid w:val="00140437"/>
    <w:rsid w:val="001D1A07"/>
    <w:rsid w:val="0028114F"/>
    <w:rsid w:val="003664DC"/>
    <w:rsid w:val="00375A5D"/>
    <w:rsid w:val="00393EBF"/>
    <w:rsid w:val="003C4488"/>
    <w:rsid w:val="005659BB"/>
    <w:rsid w:val="005B2852"/>
    <w:rsid w:val="007C6C8B"/>
    <w:rsid w:val="009B409F"/>
    <w:rsid w:val="00A80912"/>
    <w:rsid w:val="00B57A14"/>
    <w:rsid w:val="00BE2FEA"/>
    <w:rsid w:val="00C030C1"/>
    <w:rsid w:val="00CB3B6E"/>
    <w:rsid w:val="00CD6876"/>
    <w:rsid w:val="00CE2565"/>
    <w:rsid w:val="00D92579"/>
    <w:rsid w:val="00DA72A7"/>
    <w:rsid w:val="00F6140D"/>
    <w:rsid w:val="00FD29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docId w15:val="{6D41AD7A-3EEE-478E-93BF-E75FEB5ABC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s://bluecoatmaths.files.wordpress.com/2016/07/copy-of-how-much-to-tip-worksheet.docx" TargetMode="External"/><Relationship Id="rId3" Type="http://schemas.openxmlformats.org/officeDocument/2006/relationships/settings" Target="settings.xml"/><Relationship Id="rId7" Type="http://schemas.openxmlformats.org/officeDocument/2006/relationships/hyperlink" Target="https://bluecoatmaths.files.wordpress.com/2016/07/what-is-a-fair-amount-to-tip.ppt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TotalTime>
  <Pages>2</Pages>
  <Words>521</Words>
  <Characters>2970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staff</dc:creator>
  <cp:lastModifiedBy>Mrs M. Warden</cp:lastModifiedBy>
  <cp:revision>5</cp:revision>
  <dcterms:created xsi:type="dcterms:W3CDTF">2016-07-20T09:00:00Z</dcterms:created>
  <dcterms:modified xsi:type="dcterms:W3CDTF">2016-07-20T10:25:00Z</dcterms:modified>
</cp:coreProperties>
</file>